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7D7B5F41"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#11</w:t>
      </w:r>
      <w:r w:rsidR="00B21C29">
        <w:rPr>
          <w:rFonts w:cs="Arial"/>
          <w:sz w:val="24"/>
          <w:szCs w:val="24"/>
          <w:lang w:eastAsia="zh-CN"/>
        </w:rPr>
        <w:t>1</w:t>
      </w:r>
      <w:r w:rsidRPr="006D409C">
        <w:rPr>
          <w:rFonts w:cs="Arial"/>
          <w:sz w:val="24"/>
          <w:szCs w:val="24"/>
          <w:lang w:eastAsia="zh-CN"/>
        </w:rPr>
        <w:tab/>
      </w:r>
      <w:proofErr w:type="spellStart"/>
      <w:r>
        <w:rPr>
          <w:rFonts w:cs="Arial"/>
          <w:sz w:val="24"/>
          <w:szCs w:val="24"/>
          <w:lang w:eastAsia="zh-CN"/>
        </w:rPr>
        <w:t>R4</w:t>
      </w:r>
      <w:proofErr w:type="spellEnd"/>
      <w:r>
        <w:rPr>
          <w:rFonts w:cs="Arial"/>
          <w:sz w:val="24"/>
          <w:szCs w:val="24"/>
          <w:lang w:eastAsia="zh-CN"/>
        </w:rPr>
        <w:t>-24</w:t>
      </w:r>
      <w:r w:rsidR="0008099C">
        <w:rPr>
          <w:rFonts w:cs="Arial"/>
          <w:sz w:val="24"/>
          <w:szCs w:val="24"/>
          <w:lang w:eastAsia="zh-CN"/>
        </w:rPr>
        <w:t>08073</w:t>
      </w:r>
    </w:p>
    <w:p w14:paraId="15FEEC81" w14:textId="409F9475" w:rsidR="00356B01" w:rsidRPr="006D409C" w:rsidRDefault="00B21C29"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356B01" w:rsidRPr="006D409C">
        <w:rPr>
          <w:rFonts w:cs="Arial"/>
          <w:sz w:val="24"/>
          <w:szCs w:val="24"/>
          <w:lang w:eastAsia="zh-CN"/>
        </w:rPr>
        <w:t xml:space="preserve">, </w:t>
      </w:r>
      <w:r>
        <w:rPr>
          <w:rFonts w:cs="Arial"/>
          <w:sz w:val="24"/>
          <w:szCs w:val="24"/>
          <w:lang w:eastAsia="zh-CN"/>
        </w:rPr>
        <w:t>Japan</w:t>
      </w:r>
      <w:r w:rsidR="00356B01" w:rsidRPr="006D409C">
        <w:rPr>
          <w:rFonts w:cs="Arial"/>
          <w:sz w:val="24"/>
          <w:szCs w:val="24"/>
          <w:lang w:eastAsia="zh-CN"/>
        </w:rPr>
        <w:t xml:space="preserve">, </w:t>
      </w:r>
      <w:r>
        <w:rPr>
          <w:rFonts w:cs="Arial"/>
          <w:sz w:val="24"/>
          <w:szCs w:val="24"/>
          <w:lang w:eastAsia="zh-CN"/>
        </w:rPr>
        <w:t>20</w:t>
      </w:r>
      <w:r w:rsidR="00356B01" w:rsidRPr="0093320A">
        <w:rPr>
          <w:rFonts w:cs="Arial"/>
          <w:sz w:val="24"/>
          <w:szCs w:val="24"/>
          <w:vertAlign w:val="superscript"/>
          <w:lang w:eastAsia="zh-CN"/>
        </w:rPr>
        <w:t>th</w:t>
      </w:r>
      <w:r w:rsidR="00356B01">
        <w:rPr>
          <w:rFonts w:cs="Arial"/>
          <w:sz w:val="24"/>
          <w:szCs w:val="24"/>
          <w:lang w:eastAsia="zh-CN"/>
        </w:rPr>
        <w:t xml:space="preserve"> – </w:t>
      </w:r>
      <w:r>
        <w:rPr>
          <w:rFonts w:cs="Arial"/>
          <w:sz w:val="24"/>
          <w:szCs w:val="24"/>
          <w:lang w:eastAsia="zh-CN"/>
        </w:rPr>
        <w:t>24</w:t>
      </w:r>
      <w:r w:rsidR="00356B01" w:rsidRPr="0093320A">
        <w:rPr>
          <w:rFonts w:cs="Arial"/>
          <w:sz w:val="24"/>
          <w:szCs w:val="24"/>
          <w:vertAlign w:val="superscript"/>
          <w:lang w:eastAsia="zh-CN"/>
        </w:rPr>
        <w:t>th</w:t>
      </w:r>
      <w:r w:rsidR="00356B01">
        <w:rPr>
          <w:rFonts w:cs="Arial"/>
          <w:sz w:val="24"/>
          <w:szCs w:val="24"/>
          <w:lang w:eastAsia="zh-CN"/>
        </w:rPr>
        <w:t xml:space="preserve"> </w:t>
      </w:r>
      <w:r>
        <w:rPr>
          <w:rFonts w:cs="Arial"/>
          <w:sz w:val="24"/>
          <w:szCs w:val="24"/>
          <w:lang w:eastAsia="zh-CN"/>
        </w:rPr>
        <w:t>May</w:t>
      </w:r>
      <w:r w:rsidR="00356B01" w:rsidRPr="006D409C">
        <w:rPr>
          <w:rFonts w:cs="Arial"/>
          <w:sz w:val="24"/>
          <w:szCs w:val="24"/>
          <w:lang w:eastAsia="zh-CN"/>
        </w:rPr>
        <w:t>, 2024</w:t>
      </w:r>
    </w:p>
    <w:p w14:paraId="6FC3BCFE" w14:textId="257C9D95"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0212C3">
        <w:rPr>
          <w:rFonts w:ascii="Arial" w:hAnsi="Arial" w:cs="Arial"/>
          <w:b/>
        </w:rPr>
        <w:t>12.1.1.3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1977D51C"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0212C3" w:rsidRPr="000212C3">
        <w:rPr>
          <w:rFonts w:ascii="Arial" w:hAnsi="Arial" w:cs="Arial"/>
          <w:b/>
          <w:lang w:eastAsia="zh-CN"/>
        </w:rPr>
        <w:t>Views on larger specification structure enhancements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41087087" w14:textId="77777777" w:rsidR="00C56344" w:rsidRDefault="00356B01" w:rsidP="00C56344">
      <w:pPr>
        <w:rPr>
          <w:lang w:val="sv-SE" w:eastAsia="ja-JP"/>
        </w:rPr>
      </w:pPr>
      <w:r>
        <w:rPr>
          <w:lang w:val="sv-SE" w:eastAsia="ja-JP"/>
        </w:rPr>
        <w:t xml:space="preserve">RAN#103 dicussed </w:t>
      </w:r>
      <w:r w:rsidRPr="00356B01">
        <w:rPr>
          <w:rFonts w:hint="eastAsia"/>
          <w:lang w:val="sv-SE" w:eastAsia="ja-JP"/>
        </w:rPr>
        <w:t>RAN4</w:t>
      </w:r>
      <w:r w:rsidRPr="00356B01">
        <w:rPr>
          <w:lang w:val="sv-SE" w:eastAsia="ja-JP"/>
        </w:rPr>
        <w:t xml:space="preserve"> </w:t>
      </w:r>
      <w:r w:rsidRPr="00356B01">
        <w:rPr>
          <w:rFonts w:hint="eastAsia"/>
          <w:lang w:val="sv-SE" w:eastAsia="ja-JP"/>
        </w:rPr>
        <w:t>specification</w:t>
      </w:r>
      <w:r w:rsidRPr="00356B01">
        <w:rPr>
          <w:lang w:val="sv-SE" w:eastAsia="ja-JP"/>
        </w:rPr>
        <w:t xml:space="preserve"> quality improvement which trigged by RP-240330. </w:t>
      </w:r>
      <w:r>
        <w:rPr>
          <w:rFonts w:hint="eastAsia"/>
          <w:lang w:val="sv-SE" w:eastAsia="zh-CN"/>
        </w:rPr>
        <w:t>A</w:t>
      </w:r>
      <w:r w:rsidR="000C75FE">
        <w:rPr>
          <w:lang w:val="sv-SE" w:eastAsia="ja-JP"/>
        </w:rPr>
        <w:t xml:space="preserve"> WF was endorsed in RP-240782) which task RAN4 to furtehr study the issues and solutions</w:t>
      </w:r>
      <w:r w:rsidR="00C56344">
        <w:rPr>
          <w:lang w:val="sv-SE" w:eastAsia="ja-JP"/>
        </w:rPr>
        <w:t>.</w:t>
      </w:r>
    </w:p>
    <w:p w14:paraId="4F5C7A26" w14:textId="23990959" w:rsidR="000212C3" w:rsidRDefault="000212C3" w:rsidP="00C56344">
      <w:pPr>
        <w:rPr>
          <w:lang w:val="en-US" w:eastAsia="ja-JP"/>
        </w:rPr>
      </w:pPr>
      <w:r>
        <w:rPr>
          <w:lang w:val="en-US" w:eastAsia="ja-JP"/>
        </w:rPr>
        <w:t xml:space="preserve">In </w:t>
      </w:r>
      <w:proofErr w:type="spellStart"/>
      <w:r>
        <w:rPr>
          <w:lang w:val="en-US" w:eastAsia="ja-JP"/>
        </w:rPr>
        <w:t>RAN4#110bis</w:t>
      </w:r>
      <w:proofErr w:type="spellEnd"/>
      <w:r>
        <w:rPr>
          <w:lang w:val="en-US" w:eastAsia="ja-JP"/>
        </w:rPr>
        <w:t xml:space="preserve">, RAN4 initiated the discussion on potential improvement on UE RF specification as captured in </w:t>
      </w:r>
      <w:proofErr w:type="spellStart"/>
      <w:r>
        <w:rPr>
          <w:lang w:val="en-US" w:eastAsia="ja-JP"/>
        </w:rPr>
        <w:t>WF</w:t>
      </w:r>
      <w:proofErr w:type="spellEnd"/>
      <w:r>
        <w:rPr>
          <w:lang w:val="en-US" w:eastAsia="ja-JP"/>
        </w:rPr>
        <w:t xml:space="preserve"> </w:t>
      </w:r>
      <w:r w:rsidR="00DD661D">
        <w:rPr>
          <w:lang w:val="en-US" w:eastAsia="ja-JP"/>
        </w:rPr>
        <w:t xml:space="preserve">[1].  </w:t>
      </w:r>
    </w:p>
    <w:p w14:paraId="7A58C240" w14:textId="53AB740C" w:rsidR="00DD661D" w:rsidRPr="000212C3" w:rsidRDefault="00DD661D" w:rsidP="00356B01">
      <w:pPr>
        <w:rPr>
          <w:lang w:val="en-US" w:eastAsia="ja-JP"/>
        </w:rPr>
      </w:pPr>
      <w:r>
        <w:rPr>
          <w:rFonts w:hint="eastAsia"/>
          <w:lang w:val="en-US" w:eastAsia="zh-CN"/>
        </w:rPr>
        <w:t>In</w:t>
      </w:r>
      <w:r>
        <w:rPr>
          <w:lang w:val="en-US" w:eastAsia="ja-JP"/>
        </w:rPr>
        <w:t xml:space="preserve"> this contribution, further views are provided for larger specification structure enhancement. </w:t>
      </w:r>
    </w:p>
    <w:p w14:paraId="7F59A391" w14:textId="608A8715"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733CE7E4" w14:textId="4B3FAB26" w:rsidR="000C75FE" w:rsidRDefault="00B95BE8" w:rsidP="000C75FE">
      <w:pPr>
        <w:rPr>
          <w:lang w:eastAsia="ja-JP"/>
        </w:rPr>
      </w:pPr>
      <w:r>
        <w:rPr>
          <w:lang w:eastAsia="ja-JP"/>
        </w:rPr>
        <w:t xml:space="preserve">A </w:t>
      </w:r>
      <w:r>
        <w:rPr>
          <w:rFonts w:hint="eastAsia"/>
          <w:lang w:eastAsia="zh-CN"/>
        </w:rPr>
        <w:t>series</w:t>
      </w:r>
      <w:r w:rsidR="009B08FF">
        <w:rPr>
          <w:lang w:eastAsia="ja-JP"/>
        </w:rPr>
        <w:t xml:space="preserve"> of UE specifications as 38.101-X</w:t>
      </w:r>
      <w:r>
        <w:rPr>
          <w:lang w:eastAsia="ja-JP"/>
        </w:rPr>
        <w:t xml:space="preserve"> </w:t>
      </w:r>
      <w:r>
        <w:rPr>
          <w:rFonts w:hint="eastAsia"/>
          <w:lang w:eastAsia="zh-CN"/>
        </w:rPr>
        <w:t>was</w:t>
      </w:r>
      <w:r>
        <w:rPr>
          <w:lang w:eastAsia="ja-JP"/>
        </w:rPr>
        <w:t xml:space="preserve"> introduced for NR UE </w:t>
      </w:r>
    </w:p>
    <w:p w14:paraId="0AA5EFB0" w14:textId="79BB755C" w:rsidR="009B08FF" w:rsidRDefault="009B08FF" w:rsidP="009B08FF">
      <w:pPr>
        <w:pStyle w:val="aff6"/>
        <w:numPr>
          <w:ilvl w:val="0"/>
          <w:numId w:val="23"/>
        </w:numPr>
        <w:ind w:firstLineChars="0"/>
        <w:rPr>
          <w:lang w:eastAsia="ja-JP"/>
        </w:rPr>
      </w:pPr>
      <w:r>
        <w:rPr>
          <w:lang w:eastAsia="ja-JP"/>
        </w:rPr>
        <w:t xml:space="preserve">38.101-1 as UE RF requirements for </w:t>
      </w:r>
      <w:proofErr w:type="spellStart"/>
      <w:r>
        <w:rPr>
          <w:lang w:eastAsia="ja-JP"/>
        </w:rPr>
        <w:t>FR1</w:t>
      </w:r>
      <w:proofErr w:type="spellEnd"/>
    </w:p>
    <w:p w14:paraId="27924F6C" w14:textId="11CF3D59" w:rsidR="009B08FF" w:rsidRDefault="009B08FF" w:rsidP="009B08FF">
      <w:pPr>
        <w:pStyle w:val="aff6"/>
        <w:numPr>
          <w:ilvl w:val="0"/>
          <w:numId w:val="23"/>
        </w:numPr>
        <w:ind w:firstLineChars="0"/>
        <w:rPr>
          <w:lang w:eastAsia="ja-JP"/>
        </w:rPr>
      </w:pPr>
      <w:r>
        <w:rPr>
          <w:lang w:eastAsia="ja-JP"/>
        </w:rPr>
        <w:t xml:space="preserve">38.101-2 as UE RF requirements for </w:t>
      </w:r>
      <w:proofErr w:type="spellStart"/>
      <w:r>
        <w:rPr>
          <w:lang w:eastAsia="ja-JP"/>
        </w:rPr>
        <w:t>FR2</w:t>
      </w:r>
      <w:proofErr w:type="spellEnd"/>
    </w:p>
    <w:p w14:paraId="567144DD" w14:textId="1A625E2B" w:rsidR="009B08FF" w:rsidRDefault="009B08FF" w:rsidP="009B08FF">
      <w:pPr>
        <w:pStyle w:val="aff6"/>
        <w:numPr>
          <w:ilvl w:val="0"/>
          <w:numId w:val="23"/>
        </w:numPr>
        <w:ind w:firstLineChars="0"/>
        <w:rPr>
          <w:lang w:eastAsia="ja-JP"/>
        </w:rPr>
      </w:pPr>
      <w:r>
        <w:rPr>
          <w:lang w:eastAsia="ja-JP"/>
        </w:rPr>
        <w:t xml:space="preserve">38.101-3 as UE RF requirements for inter-working across </w:t>
      </w:r>
      <w:proofErr w:type="spellStart"/>
      <w:r>
        <w:rPr>
          <w:lang w:eastAsia="ja-JP"/>
        </w:rPr>
        <w:t>FR1</w:t>
      </w:r>
      <w:proofErr w:type="spellEnd"/>
      <w:r>
        <w:rPr>
          <w:lang w:eastAsia="ja-JP"/>
        </w:rPr>
        <w:t xml:space="preserve"> and </w:t>
      </w:r>
      <w:proofErr w:type="spellStart"/>
      <w:r>
        <w:rPr>
          <w:lang w:eastAsia="ja-JP"/>
        </w:rPr>
        <w:t>FR2</w:t>
      </w:r>
      <w:proofErr w:type="spellEnd"/>
      <w:r>
        <w:rPr>
          <w:lang w:eastAsia="ja-JP"/>
        </w:rPr>
        <w:t xml:space="preserve"> </w:t>
      </w:r>
      <w:r w:rsidR="00154899">
        <w:rPr>
          <w:lang w:eastAsia="ja-JP"/>
        </w:rPr>
        <w:t xml:space="preserve">and </w:t>
      </w:r>
      <w:proofErr w:type="spellStart"/>
      <w:r w:rsidR="00154899">
        <w:rPr>
          <w:lang w:eastAsia="ja-JP"/>
        </w:rPr>
        <w:t>EN</w:t>
      </w:r>
      <w:proofErr w:type="spellEnd"/>
      <w:r w:rsidR="00154899">
        <w:rPr>
          <w:lang w:eastAsia="ja-JP"/>
        </w:rPr>
        <w:t>-DC</w:t>
      </w:r>
    </w:p>
    <w:p w14:paraId="32D07124" w14:textId="2B757794" w:rsidR="009B08FF" w:rsidRDefault="009B08FF" w:rsidP="009B08FF">
      <w:pPr>
        <w:pStyle w:val="aff6"/>
        <w:numPr>
          <w:ilvl w:val="0"/>
          <w:numId w:val="23"/>
        </w:numPr>
        <w:ind w:firstLineChars="0"/>
        <w:rPr>
          <w:lang w:eastAsia="ja-JP"/>
        </w:rPr>
      </w:pPr>
      <w:r>
        <w:rPr>
          <w:lang w:eastAsia="ja-JP"/>
        </w:rPr>
        <w:t>38.101-4</w:t>
      </w:r>
      <w:r w:rsidR="004C137C">
        <w:rPr>
          <w:lang w:eastAsia="ja-JP"/>
        </w:rPr>
        <w:t xml:space="preserve"> as</w:t>
      </w:r>
      <w:r>
        <w:rPr>
          <w:lang w:eastAsia="ja-JP"/>
        </w:rPr>
        <w:t xml:space="preserve"> UE performance requirements</w:t>
      </w:r>
    </w:p>
    <w:p w14:paraId="6AD9613C" w14:textId="5A9A1F12" w:rsidR="009B08FF" w:rsidRDefault="009B08FF" w:rsidP="009B08FF">
      <w:pPr>
        <w:pStyle w:val="aff6"/>
        <w:numPr>
          <w:ilvl w:val="0"/>
          <w:numId w:val="23"/>
        </w:numPr>
        <w:ind w:firstLineChars="0"/>
        <w:rPr>
          <w:lang w:eastAsia="ja-JP"/>
        </w:rPr>
      </w:pPr>
      <w:r>
        <w:rPr>
          <w:lang w:eastAsia="ja-JP"/>
        </w:rPr>
        <w:t>38.101-5</w:t>
      </w:r>
      <w:r w:rsidR="004C137C">
        <w:rPr>
          <w:lang w:eastAsia="ja-JP"/>
        </w:rPr>
        <w:t xml:space="preserve"> as </w:t>
      </w:r>
      <w:r>
        <w:rPr>
          <w:lang w:eastAsia="ja-JP"/>
        </w:rPr>
        <w:t>NTN UE</w:t>
      </w:r>
      <w:r w:rsidR="004C137C">
        <w:rPr>
          <w:lang w:eastAsia="ja-JP"/>
        </w:rPr>
        <w:t xml:space="preserve"> RF and performance requirements </w:t>
      </w:r>
    </w:p>
    <w:p w14:paraId="7F48FD8A" w14:textId="79432FF8" w:rsidR="008D770A" w:rsidRPr="008D770A" w:rsidRDefault="008D770A" w:rsidP="008D1145">
      <w:pPr>
        <w:jc w:val="left"/>
        <w:rPr>
          <w:b/>
          <w:bCs/>
          <w:lang w:eastAsia="ja-JP"/>
        </w:rPr>
      </w:pPr>
      <w:r w:rsidRPr="008D770A">
        <w:rPr>
          <w:b/>
          <w:bCs/>
          <w:lang w:eastAsia="ja-JP"/>
        </w:rPr>
        <w:t xml:space="preserve">Specification structure (RF characterises basis vs feature/WI basis) </w:t>
      </w:r>
    </w:p>
    <w:p w14:paraId="499BD14B" w14:textId="110F0172" w:rsidR="008D1145" w:rsidRDefault="008D1145" w:rsidP="00376BA9">
      <w:r>
        <w:rPr>
          <w:rFonts w:hint="eastAsia"/>
        </w:rPr>
        <w:t>In</w:t>
      </w:r>
      <w:r>
        <w:t xml:space="preserve"> </w:t>
      </w:r>
      <w:proofErr w:type="spellStart"/>
      <w:r>
        <w:rPr>
          <w:rFonts w:hint="eastAsia"/>
        </w:rPr>
        <w:t>RAN</w:t>
      </w:r>
      <w:r>
        <w:t>4#110bis</w:t>
      </w:r>
      <w:proofErr w:type="spellEnd"/>
      <w:r>
        <w:t xml:space="preserve">, companies proposed to consider introduced </w:t>
      </w:r>
      <w:r w:rsidR="009E3256">
        <w:t xml:space="preserve">sections as per feature/WI based instead of Tx/Rx RF characteristics basis:  </w:t>
      </w:r>
    </w:p>
    <w:p w14:paraId="4E514535" w14:textId="77777777" w:rsidR="00B95BE8" w:rsidRDefault="00B95BE8" w:rsidP="00B95BE8">
      <w:pPr>
        <w:rPr>
          <w:b/>
        </w:rPr>
      </w:pPr>
      <w:r w:rsidRPr="003B4A50">
        <w:rPr>
          <w:b/>
        </w:rPr>
        <w:t xml:space="preserve">How to differentiate </w:t>
      </w:r>
      <w:proofErr w:type="spellStart"/>
      <w:r w:rsidRPr="003B4A50">
        <w:rPr>
          <w:b/>
        </w:rPr>
        <w:t>WIs</w:t>
      </w:r>
      <w:proofErr w:type="spellEnd"/>
      <w:r w:rsidRPr="003B4A50">
        <w:rPr>
          <w:b/>
        </w:rPr>
        <w:t>/features</w:t>
      </w:r>
    </w:p>
    <w:p w14:paraId="1ED8D86C" w14:textId="77777777" w:rsidR="00B95BE8" w:rsidRDefault="00B95BE8" w:rsidP="00B95BE8">
      <w:pPr>
        <w:widowControl w:val="0"/>
        <w:numPr>
          <w:ilvl w:val="0"/>
          <w:numId w:val="31"/>
        </w:numPr>
        <w:spacing w:after="0" w:line="240" w:lineRule="auto"/>
        <w:rPr>
          <w:i/>
        </w:rPr>
      </w:pPr>
      <w:r w:rsidRPr="003B4A50">
        <w:rPr>
          <w:i/>
        </w:rPr>
        <w:t xml:space="preserve">Option </w:t>
      </w:r>
      <w:r>
        <w:rPr>
          <w:i/>
        </w:rPr>
        <w:t>1</w:t>
      </w:r>
      <w:r w:rsidRPr="003B4A50">
        <w:rPr>
          <w:i/>
        </w:rPr>
        <w:t>: Tr</w:t>
      </w:r>
      <w:r>
        <w:rPr>
          <w:i/>
        </w:rPr>
        <w:t>eating case by case pending on features</w:t>
      </w:r>
      <w:r w:rsidRPr="003B4A50">
        <w:rPr>
          <w:i/>
        </w:rPr>
        <w:t xml:space="preserve"> introduced</w:t>
      </w:r>
      <w:r>
        <w:rPr>
          <w:i/>
        </w:rPr>
        <w:t xml:space="preserve">, and when needed, dedicated sub-clauses with suffixes can be introduced (existing way) </w:t>
      </w:r>
    </w:p>
    <w:p w14:paraId="7FF37CB9" w14:textId="77777777" w:rsidR="00B95BE8" w:rsidRPr="008D770A" w:rsidRDefault="00B95BE8" w:rsidP="00B95BE8">
      <w:pPr>
        <w:widowControl w:val="0"/>
        <w:numPr>
          <w:ilvl w:val="0"/>
          <w:numId w:val="31"/>
        </w:numPr>
        <w:spacing w:after="0" w:line="240" w:lineRule="auto"/>
        <w:rPr>
          <w:i/>
        </w:rPr>
      </w:pPr>
      <w:r w:rsidRPr="003B4A50">
        <w:rPr>
          <w:i/>
        </w:rPr>
        <w:t xml:space="preserve">Option </w:t>
      </w:r>
      <w:r>
        <w:rPr>
          <w:i/>
        </w:rPr>
        <w:t>2</w:t>
      </w:r>
      <w:r w:rsidRPr="003B4A50">
        <w:rPr>
          <w:i/>
        </w:rPr>
        <w:t xml:space="preserve">: Using separate sections for different </w:t>
      </w:r>
      <w:proofErr w:type="spellStart"/>
      <w:r w:rsidRPr="003B4A50">
        <w:rPr>
          <w:i/>
        </w:rPr>
        <w:t>WIs</w:t>
      </w:r>
      <w:proofErr w:type="spellEnd"/>
      <w:r w:rsidRPr="003B4A50">
        <w:rPr>
          <w:i/>
        </w:rPr>
        <w:t>/features</w:t>
      </w:r>
      <w:r>
        <w:rPr>
          <w:i/>
        </w:rPr>
        <w:t xml:space="preserve"> and group them together (new proposed way)</w:t>
      </w:r>
    </w:p>
    <w:p w14:paraId="369D5EF9" w14:textId="77777777" w:rsidR="00B95BE8" w:rsidRDefault="00B95BE8" w:rsidP="00376BA9"/>
    <w:p w14:paraId="1E864A4F" w14:textId="77777777" w:rsidR="00B95BE8" w:rsidRPr="00154899" w:rsidRDefault="00B95BE8" w:rsidP="00B95BE8">
      <w:pPr>
        <w:jc w:val="left"/>
        <w:rPr>
          <w:lang w:eastAsia="ja-JP"/>
        </w:rPr>
      </w:pPr>
      <w:r>
        <w:rPr>
          <w:lang w:eastAsia="ja-JP"/>
        </w:rPr>
        <w:t>The structure of UE RF specifications TS 38.101-1/-2/-3 inherited from LTE specification 36.101 which consists of “</w:t>
      </w:r>
      <w:r w:rsidRPr="00A1115A">
        <w:t>Operating bands and channel arrangement</w:t>
      </w:r>
      <w:r>
        <w:t xml:space="preserve"> (chapter 5)”, “Transmitter characteristics (chapter 6)” and “Receiver characteristics </w:t>
      </w:r>
      <w:r>
        <w:rPr>
          <w:rFonts w:hint="eastAsia"/>
        </w:rPr>
        <w:t>(</w:t>
      </w:r>
      <w:r>
        <w:t>chapter 7)</w:t>
      </w:r>
      <w:r>
        <w:rPr>
          <w:lang w:eastAsia="zh-CN"/>
        </w:rPr>
        <w:t xml:space="preserve"> “.</w:t>
      </w:r>
    </w:p>
    <w:p w14:paraId="20DD7B8A" w14:textId="64CC79C6" w:rsidR="00B95BE8" w:rsidRDefault="00B95BE8" w:rsidP="00B95BE8">
      <w:pPr>
        <w:jc w:val="left"/>
      </w:pPr>
      <w:r>
        <w:t xml:space="preserve">We understand it’s impractical to make significant changes on the structure of NR specifications during this late stage.  Meanwhile it’s worth to take some long-term thinking for </w:t>
      </w:r>
      <w:proofErr w:type="spellStart"/>
      <w:r>
        <w:t>6G</w:t>
      </w:r>
      <w:proofErr w:type="spellEnd"/>
      <w:r>
        <w:t xml:space="preserve"> preparation taking lesson and practice from NR.  </w:t>
      </w:r>
    </w:p>
    <w:p w14:paraId="2FCF48F7" w14:textId="77777777" w:rsidR="00B95BE8" w:rsidRDefault="00B95BE8" w:rsidP="00B95BE8">
      <w:r w:rsidRPr="001408DC">
        <w:t xml:space="preserve">Pending </w:t>
      </w:r>
      <w:r>
        <w:t>requirements</w:t>
      </w:r>
      <w:r w:rsidRPr="001408DC">
        <w:t xml:space="preserve"> introduced under </w:t>
      </w:r>
      <w:proofErr w:type="spellStart"/>
      <w:r w:rsidRPr="001408DC">
        <w:t>WIs</w:t>
      </w:r>
      <w:proofErr w:type="spellEnd"/>
      <w:r w:rsidRPr="001408DC">
        <w:t xml:space="preserve">, not every </w:t>
      </w:r>
      <w:proofErr w:type="spellStart"/>
      <w:r w:rsidRPr="001408DC">
        <w:t>WIs</w:t>
      </w:r>
      <w:proofErr w:type="spellEnd"/>
      <w:r>
        <w:t>/features</w:t>
      </w:r>
      <w:r w:rsidRPr="001408DC">
        <w:t xml:space="preserve"> need </w:t>
      </w:r>
      <w:r>
        <w:t>dedicated</w:t>
      </w:r>
      <w:r w:rsidRPr="001408DC">
        <w:t xml:space="preserve"> sections</w:t>
      </w:r>
      <w:r>
        <w:t xml:space="preserve"> and have impact on all Tx/Rx requirements</w:t>
      </w:r>
      <w:r w:rsidRPr="001408DC">
        <w:t xml:space="preserve">. In NR </w:t>
      </w:r>
      <w:proofErr w:type="spellStart"/>
      <w:r w:rsidRPr="001408DC">
        <w:t>Rel</w:t>
      </w:r>
      <w:proofErr w:type="spellEnd"/>
      <w:r w:rsidRPr="001408DC">
        <w:t>-15, we have only one WI</w:t>
      </w:r>
      <w:r>
        <w:t xml:space="preserve"> and in later release</w:t>
      </w:r>
      <w:r w:rsidRPr="001408DC">
        <w:t xml:space="preserve"> several </w:t>
      </w:r>
      <w:proofErr w:type="spellStart"/>
      <w:r w:rsidRPr="001408DC">
        <w:t>WIs</w:t>
      </w:r>
      <w:proofErr w:type="spellEnd"/>
      <w:r w:rsidRPr="001408DC">
        <w:t xml:space="preserve">/features </w:t>
      </w:r>
      <w:r>
        <w:t>were</w:t>
      </w:r>
      <w:r w:rsidRPr="001408DC">
        <w:t xml:space="preserve"> introduced. Not every </w:t>
      </w:r>
      <w:proofErr w:type="spellStart"/>
      <w:r w:rsidRPr="001408DC">
        <w:t>WIs</w:t>
      </w:r>
      <w:proofErr w:type="spellEnd"/>
      <w:r w:rsidRPr="001408DC">
        <w:t xml:space="preserve">/features require individual sections, also pending </w:t>
      </w:r>
      <w:r>
        <w:t>requirements</w:t>
      </w:r>
      <w:r w:rsidRPr="001408DC">
        <w:t xml:space="preserve"> which will be introduced, not all features/</w:t>
      </w:r>
      <w:proofErr w:type="spellStart"/>
      <w:r w:rsidRPr="001408DC">
        <w:t>WIs</w:t>
      </w:r>
      <w:proofErr w:type="spellEnd"/>
      <w:r w:rsidRPr="001408DC">
        <w:t xml:space="preserve"> can be placed under sections of same level. </w:t>
      </w:r>
      <w:r>
        <w:t>And when needed, dedicated suffixes under 2</w:t>
      </w:r>
      <w:r w:rsidRPr="009E3256">
        <w:rPr>
          <w:vertAlign w:val="superscript"/>
        </w:rPr>
        <w:t>nd</w:t>
      </w:r>
      <w:r>
        <w:t xml:space="preserve"> sub-classes were introduced under existing UE RF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95BE8" w:rsidRPr="00D3364E" w14:paraId="1367EAEC"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2EF636" w14:textId="77777777" w:rsidR="00B95BE8" w:rsidRPr="00D3364E" w:rsidRDefault="00B95BE8" w:rsidP="00B53CBE">
            <w:pPr>
              <w:pStyle w:val="TAH"/>
              <w:rPr>
                <w:sz w:val="16"/>
                <w:szCs w:val="16"/>
              </w:rPr>
            </w:pPr>
            <w:r w:rsidRPr="00D3364E">
              <w:rPr>
                <w:sz w:val="16"/>
                <w:szCs w:val="16"/>
              </w:rPr>
              <w:lastRenderedPageBreak/>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AA83E39" w14:textId="77777777" w:rsidR="00B95BE8" w:rsidRPr="00D3364E" w:rsidRDefault="00B95BE8" w:rsidP="00B53CBE">
            <w:pPr>
              <w:pStyle w:val="TAH"/>
              <w:rPr>
                <w:sz w:val="16"/>
                <w:szCs w:val="16"/>
              </w:rPr>
            </w:pPr>
            <w:r w:rsidRPr="00D3364E">
              <w:rPr>
                <w:sz w:val="16"/>
                <w:szCs w:val="16"/>
              </w:rPr>
              <w:t>Variant</w:t>
            </w:r>
          </w:p>
        </w:tc>
      </w:tr>
      <w:tr w:rsidR="00B95BE8" w:rsidRPr="00D3364E" w14:paraId="5853C159"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hideMark/>
          </w:tcPr>
          <w:p w14:paraId="14AC2DE3" w14:textId="77777777" w:rsidR="00B95BE8" w:rsidRPr="00D3364E" w:rsidRDefault="00B95BE8" w:rsidP="00B53CBE">
            <w:pPr>
              <w:pStyle w:val="TAC"/>
              <w:rPr>
                <w:sz w:val="16"/>
                <w:szCs w:val="16"/>
              </w:rPr>
            </w:pPr>
            <w:r w:rsidRPr="00D3364E">
              <w:rPr>
                <w:sz w:val="16"/>
                <w:szCs w:val="16"/>
              </w:rPr>
              <w:t>None</w:t>
            </w:r>
          </w:p>
        </w:tc>
        <w:tc>
          <w:tcPr>
            <w:tcW w:w="2551" w:type="dxa"/>
            <w:tcBorders>
              <w:top w:val="single" w:sz="4" w:space="0" w:color="auto"/>
              <w:left w:val="single" w:sz="4" w:space="0" w:color="auto"/>
              <w:bottom w:val="single" w:sz="4" w:space="0" w:color="auto"/>
              <w:right w:val="single" w:sz="4" w:space="0" w:color="auto"/>
            </w:tcBorders>
            <w:hideMark/>
          </w:tcPr>
          <w:p w14:paraId="2C692240" w14:textId="77777777" w:rsidR="00B95BE8" w:rsidRPr="00D3364E" w:rsidRDefault="00B95BE8" w:rsidP="00B53CBE">
            <w:pPr>
              <w:pStyle w:val="TAL"/>
              <w:rPr>
                <w:sz w:val="16"/>
                <w:szCs w:val="16"/>
              </w:rPr>
            </w:pPr>
            <w:r w:rsidRPr="00D3364E">
              <w:rPr>
                <w:sz w:val="16"/>
                <w:szCs w:val="16"/>
              </w:rPr>
              <w:t>Single Carrier</w:t>
            </w:r>
          </w:p>
        </w:tc>
      </w:tr>
      <w:tr w:rsidR="00B95BE8" w:rsidRPr="00D3364E" w14:paraId="51AE70B0"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hideMark/>
          </w:tcPr>
          <w:p w14:paraId="202D53D8" w14:textId="77777777" w:rsidR="00B95BE8" w:rsidRPr="00D3364E" w:rsidRDefault="00B95BE8" w:rsidP="00B53CBE">
            <w:pPr>
              <w:pStyle w:val="TAC"/>
              <w:rPr>
                <w:sz w:val="16"/>
                <w:szCs w:val="16"/>
              </w:rPr>
            </w:pPr>
            <w:r w:rsidRPr="00D3364E">
              <w:rPr>
                <w:sz w:val="16"/>
                <w:szCs w:val="16"/>
              </w:rPr>
              <w:t>A</w:t>
            </w:r>
          </w:p>
        </w:tc>
        <w:tc>
          <w:tcPr>
            <w:tcW w:w="2551" w:type="dxa"/>
            <w:tcBorders>
              <w:top w:val="single" w:sz="4" w:space="0" w:color="auto"/>
              <w:left w:val="single" w:sz="4" w:space="0" w:color="auto"/>
              <w:bottom w:val="single" w:sz="4" w:space="0" w:color="auto"/>
              <w:right w:val="single" w:sz="4" w:space="0" w:color="auto"/>
            </w:tcBorders>
            <w:hideMark/>
          </w:tcPr>
          <w:p w14:paraId="05F63726" w14:textId="77777777" w:rsidR="00B95BE8" w:rsidRPr="00D3364E" w:rsidRDefault="00B95BE8" w:rsidP="00B53CBE">
            <w:pPr>
              <w:pStyle w:val="TAL"/>
              <w:rPr>
                <w:sz w:val="16"/>
                <w:szCs w:val="16"/>
              </w:rPr>
            </w:pPr>
            <w:r w:rsidRPr="00D3364E">
              <w:rPr>
                <w:sz w:val="16"/>
                <w:szCs w:val="16"/>
              </w:rPr>
              <w:t>Carrier Aggregation (CA)</w:t>
            </w:r>
          </w:p>
        </w:tc>
      </w:tr>
      <w:tr w:rsidR="00B95BE8" w:rsidRPr="00D3364E" w14:paraId="376DF96A"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hideMark/>
          </w:tcPr>
          <w:p w14:paraId="2C25FF82" w14:textId="77777777" w:rsidR="00B95BE8" w:rsidRPr="00D3364E" w:rsidRDefault="00B95BE8" w:rsidP="00B53CBE">
            <w:pPr>
              <w:pStyle w:val="TAC"/>
              <w:rPr>
                <w:sz w:val="16"/>
                <w:szCs w:val="16"/>
              </w:rPr>
            </w:pPr>
            <w:r w:rsidRPr="00D3364E">
              <w:rPr>
                <w:sz w:val="16"/>
                <w:szCs w:val="16"/>
              </w:rPr>
              <w:t>B</w:t>
            </w:r>
          </w:p>
        </w:tc>
        <w:tc>
          <w:tcPr>
            <w:tcW w:w="2551" w:type="dxa"/>
            <w:tcBorders>
              <w:top w:val="single" w:sz="4" w:space="0" w:color="auto"/>
              <w:left w:val="single" w:sz="4" w:space="0" w:color="auto"/>
              <w:bottom w:val="single" w:sz="4" w:space="0" w:color="auto"/>
              <w:right w:val="single" w:sz="4" w:space="0" w:color="auto"/>
            </w:tcBorders>
            <w:hideMark/>
          </w:tcPr>
          <w:p w14:paraId="48C7E376" w14:textId="77777777" w:rsidR="00B95BE8" w:rsidRPr="00D3364E" w:rsidRDefault="00B95BE8" w:rsidP="00B53CBE">
            <w:pPr>
              <w:pStyle w:val="TAL"/>
              <w:rPr>
                <w:sz w:val="16"/>
                <w:szCs w:val="16"/>
              </w:rPr>
            </w:pPr>
            <w:r w:rsidRPr="00D3364E">
              <w:rPr>
                <w:sz w:val="16"/>
                <w:szCs w:val="16"/>
              </w:rPr>
              <w:t>Dual-Connectivity (DC)</w:t>
            </w:r>
          </w:p>
        </w:tc>
      </w:tr>
      <w:tr w:rsidR="00B95BE8" w:rsidRPr="00D3364E" w14:paraId="043D511B"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hideMark/>
          </w:tcPr>
          <w:p w14:paraId="11061F4B" w14:textId="77777777" w:rsidR="00B95BE8" w:rsidRPr="00D3364E" w:rsidRDefault="00B95BE8" w:rsidP="00B53CBE">
            <w:pPr>
              <w:pStyle w:val="TAC"/>
              <w:rPr>
                <w:sz w:val="16"/>
                <w:szCs w:val="16"/>
              </w:rPr>
            </w:pPr>
            <w:r w:rsidRPr="00D3364E">
              <w:rPr>
                <w:sz w:val="16"/>
                <w:szCs w:val="16"/>
              </w:rPr>
              <w:t>C</w:t>
            </w:r>
          </w:p>
        </w:tc>
        <w:tc>
          <w:tcPr>
            <w:tcW w:w="2551" w:type="dxa"/>
            <w:tcBorders>
              <w:top w:val="single" w:sz="4" w:space="0" w:color="auto"/>
              <w:left w:val="single" w:sz="4" w:space="0" w:color="auto"/>
              <w:bottom w:val="single" w:sz="4" w:space="0" w:color="auto"/>
              <w:right w:val="single" w:sz="4" w:space="0" w:color="auto"/>
            </w:tcBorders>
            <w:hideMark/>
          </w:tcPr>
          <w:p w14:paraId="32EB342C" w14:textId="77777777" w:rsidR="00B95BE8" w:rsidRPr="00D3364E" w:rsidRDefault="00B95BE8" w:rsidP="00B53CBE">
            <w:pPr>
              <w:pStyle w:val="TAL"/>
              <w:rPr>
                <w:sz w:val="16"/>
                <w:szCs w:val="16"/>
              </w:rPr>
            </w:pPr>
            <w:r w:rsidRPr="00D3364E">
              <w:rPr>
                <w:sz w:val="16"/>
                <w:szCs w:val="16"/>
              </w:rPr>
              <w:t>Supplement Uplink (SUL)</w:t>
            </w:r>
          </w:p>
        </w:tc>
      </w:tr>
      <w:tr w:rsidR="00B95BE8" w:rsidRPr="00D3364E" w14:paraId="278E03F3"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hideMark/>
          </w:tcPr>
          <w:p w14:paraId="3F5D3979" w14:textId="77777777" w:rsidR="00B95BE8" w:rsidRPr="00D3364E" w:rsidRDefault="00B95BE8" w:rsidP="00B53CBE">
            <w:pPr>
              <w:pStyle w:val="TAC"/>
              <w:rPr>
                <w:sz w:val="16"/>
                <w:szCs w:val="16"/>
              </w:rPr>
            </w:pPr>
            <w:r w:rsidRPr="00D3364E">
              <w:rPr>
                <w:sz w:val="16"/>
                <w:szCs w:val="16"/>
              </w:rPr>
              <w:t>D</w:t>
            </w:r>
          </w:p>
        </w:tc>
        <w:tc>
          <w:tcPr>
            <w:tcW w:w="2551" w:type="dxa"/>
            <w:tcBorders>
              <w:top w:val="single" w:sz="4" w:space="0" w:color="auto"/>
              <w:left w:val="single" w:sz="4" w:space="0" w:color="auto"/>
              <w:bottom w:val="single" w:sz="4" w:space="0" w:color="auto"/>
              <w:right w:val="single" w:sz="4" w:space="0" w:color="auto"/>
            </w:tcBorders>
            <w:hideMark/>
          </w:tcPr>
          <w:p w14:paraId="7672A76D" w14:textId="77777777" w:rsidR="00B95BE8" w:rsidRPr="00D3364E" w:rsidRDefault="00B95BE8" w:rsidP="00B53CBE">
            <w:pPr>
              <w:pStyle w:val="TAL"/>
              <w:rPr>
                <w:sz w:val="16"/>
                <w:szCs w:val="16"/>
              </w:rPr>
            </w:pPr>
            <w:r w:rsidRPr="00D3364E">
              <w:rPr>
                <w:sz w:val="16"/>
                <w:szCs w:val="16"/>
              </w:rPr>
              <w:t>UL MIMO</w:t>
            </w:r>
          </w:p>
        </w:tc>
      </w:tr>
      <w:tr w:rsidR="00B95BE8" w:rsidRPr="00D3364E" w14:paraId="4A55FA03"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tcPr>
          <w:p w14:paraId="0E3A44CB" w14:textId="77777777" w:rsidR="00B95BE8" w:rsidRPr="00D3364E" w:rsidRDefault="00B95BE8" w:rsidP="00B53CBE">
            <w:pPr>
              <w:pStyle w:val="TAC"/>
              <w:rPr>
                <w:rFonts w:eastAsia="Malgun Gothic"/>
                <w:sz w:val="16"/>
                <w:szCs w:val="16"/>
                <w:lang w:eastAsia="ko-KR"/>
              </w:rPr>
            </w:pPr>
            <w:r w:rsidRPr="00D3364E">
              <w:rPr>
                <w:rFonts w:eastAsia="Malgun Gothic" w:hint="eastAsia"/>
                <w:sz w:val="16"/>
                <w:szCs w:val="16"/>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C6DC61B" w14:textId="77777777" w:rsidR="00B95BE8" w:rsidRPr="00D3364E" w:rsidRDefault="00B95BE8" w:rsidP="00B53CBE">
            <w:pPr>
              <w:pStyle w:val="TAL"/>
              <w:rPr>
                <w:rFonts w:eastAsia="Malgun Gothic"/>
                <w:sz w:val="16"/>
                <w:szCs w:val="16"/>
                <w:lang w:eastAsia="ko-KR"/>
              </w:rPr>
            </w:pPr>
            <w:r w:rsidRPr="00D3364E">
              <w:rPr>
                <w:rFonts w:eastAsia="Malgun Gothic" w:hint="eastAsia"/>
                <w:sz w:val="16"/>
                <w:szCs w:val="16"/>
                <w:lang w:eastAsia="ko-KR"/>
              </w:rPr>
              <w:t>V2X</w:t>
            </w:r>
          </w:p>
        </w:tc>
      </w:tr>
      <w:tr w:rsidR="00B95BE8" w:rsidRPr="00D3364E" w14:paraId="17ECDF8D"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tcPr>
          <w:p w14:paraId="5F6516D6" w14:textId="77777777" w:rsidR="00B95BE8" w:rsidRPr="00D3364E" w:rsidRDefault="00B95BE8" w:rsidP="00B53CBE">
            <w:pPr>
              <w:pStyle w:val="TAC"/>
              <w:rPr>
                <w:rFonts w:eastAsia="Malgun Gothic"/>
                <w:sz w:val="16"/>
                <w:szCs w:val="16"/>
                <w:lang w:eastAsia="ko-KR"/>
              </w:rPr>
            </w:pPr>
            <w:r w:rsidRPr="00D3364E">
              <w:rPr>
                <w:sz w:val="16"/>
                <w:szCs w:val="16"/>
              </w:rPr>
              <w:t>F</w:t>
            </w:r>
          </w:p>
        </w:tc>
        <w:tc>
          <w:tcPr>
            <w:tcW w:w="2551" w:type="dxa"/>
            <w:tcBorders>
              <w:top w:val="single" w:sz="4" w:space="0" w:color="auto"/>
              <w:left w:val="single" w:sz="4" w:space="0" w:color="auto"/>
              <w:bottom w:val="single" w:sz="4" w:space="0" w:color="auto"/>
              <w:right w:val="single" w:sz="4" w:space="0" w:color="auto"/>
            </w:tcBorders>
          </w:tcPr>
          <w:p w14:paraId="4429F01A" w14:textId="77777777" w:rsidR="00B95BE8" w:rsidRPr="00D3364E" w:rsidRDefault="00B95BE8" w:rsidP="00B53CBE">
            <w:pPr>
              <w:pStyle w:val="TAL"/>
              <w:rPr>
                <w:rFonts w:eastAsia="Malgun Gothic"/>
                <w:sz w:val="16"/>
                <w:szCs w:val="16"/>
                <w:lang w:eastAsia="ko-KR"/>
              </w:rPr>
            </w:pPr>
            <w:r w:rsidRPr="00D3364E">
              <w:rPr>
                <w:sz w:val="16"/>
                <w:szCs w:val="16"/>
              </w:rPr>
              <w:t>Shared spectrum channel access</w:t>
            </w:r>
          </w:p>
        </w:tc>
      </w:tr>
      <w:tr w:rsidR="00B95BE8" w:rsidRPr="00D3364E" w14:paraId="59502585"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tcPr>
          <w:p w14:paraId="7548F059" w14:textId="77777777" w:rsidR="00B95BE8" w:rsidRPr="00D3364E" w:rsidRDefault="00B95BE8" w:rsidP="00B53CBE">
            <w:pPr>
              <w:pStyle w:val="TAC"/>
              <w:rPr>
                <w:sz w:val="16"/>
                <w:szCs w:val="16"/>
              </w:rPr>
            </w:pPr>
            <w:r w:rsidRPr="00D3364E">
              <w:rPr>
                <w:sz w:val="16"/>
                <w:szCs w:val="16"/>
              </w:rPr>
              <w:t>G</w:t>
            </w:r>
          </w:p>
        </w:tc>
        <w:tc>
          <w:tcPr>
            <w:tcW w:w="2551" w:type="dxa"/>
            <w:tcBorders>
              <w:top w:val="single" w:sz="4" w:space="0" w:color="auto"/>
              <w:left w:val="single" w:sz="4" w:space="0" w:color="auto"/>
              <w:bottom w:val="single" w:sz="4" w:space="0" w:color="auto"/>
              <w:right w:val="single" w:sz="4" w:space="0" w:color="auto"/>
            </w:tcBorders>
          </w:tcPr>
          <w:p w14:paraId="0A397528" w14:textId="77777777" w:rsidR="00B95BE8" w:rsidRPr="00D3364E" w:rsidRDefault="00B95BE8" w:rsidP="00B53CBE">
            <w:pPr>
              <w:pStyle w:val="TAL"/>
              <w:rPr>
                <w:sz w:val="16"/>
                <w:szCs w:val="16"/>
              </w:rPr>
            </w:pPr>
            <w:r w:rsidRPr="00D3364E">
              <w:rPr>
                <w:sz w:val="16"/>
                <w:szCs w:val="16"/>
              </w:rPr>
              <w:t>Tx Diversity (TxD)</w:t>
            </w:r>
          </w:p>
        </w:tc>
      </w:tr>
      <w:tr w:rsidR="00B95BE8" w:rsidRPr="00D3364E" w14:paraId="0D956638"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tcPr>
          <w:p w14:paraId="72BC3CAD" w14:textId="77777777" w:rsidR="00B95BE8" w:rsidRPr="00D3364E" w:rsidRDefault="00B95BE8" w:rsidP="00B53CBE">
            <w:pPr>
              <w:pStyle w:val="TAC"/>
              <w:rPr>
                <w:sz w:val="16"/>
                <w:szCs w:val="16"/>
              </w:rPr>
            </w:pPr>
            <w:r w:rsidRPr="00D3364E">
              <w:rPr>
                <w:rFonts w:hint="eastAsia"/>
                <w:sz w:val="16"/>
                <w:szCs w:val="16"/>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A709F20" w14:textId="77777777" w:rsidR="00B95BE8" w:rsidRPr="00D3364E" w:rsidRDefault="00B95BE8" w:rsidP="00B53CBE">
            <w:pPr>
              <w:pStyle w:val="TAL"/>
              <w:rPr>
                <w:sz w:val="16"/>
                <w:szCs w:val="16"/>
                <w:lang w:val="en-US"/>
              </w:rPr>
            </w:pPr>
            <w:r w:rsidRPr="00D3364E">
              <w:rPr>
                <w:sz w:val="16"/>
                <w:szCs w:val="16"/>
                <w:lang w:val="en-US"/>
              </w:rPr>
              <w:t xml:space="preserve">Carrier </w:t>
            </w:r>
            <w:proofErr w:type="gramStart"/>
            <w:r w:rsidRPr="00D3364E">
              <w:rPr>
                <w:sz w:val="16"/>
                <w:szCs w:val="16"/>
                <w:lang w:val="en-US"/>
              </w:rPr>
              <w:t>Aggregation(</w:t>
            </w:r>
            <w:proofErr w:type="gramEnd"/>
            <w:r w:rsidRPr="00D3364E">
              <w:rPr>
                <w:sz w:val="16"/>
                <w:szCs w:val="16"/>
                <w:lang w:val="en-US"/>
              </w:rPr>
              <w:t xml:space="preserve">CA) </w:t>
            </w:r>
            <w:r w:rsidRPr="00D3364E">
              <w:rPr>
                <w:rFonts w:hint="eastAsia"/>
                <w:sz w:val="16"/>
                <w:szCs w:val="16"/>
                <w:lang w:val="en-US" w:eastAsia="zh-CN"/>
              </w:rPr>
              <w:t>with</w:t>
            </w:r>
            <w:r w:rsidRPr="00D3364E">
              <w:rPr>
                <w:sz w:val="16"/>
                <w:szCs w:val="16"/>
                <w:lang w:val="en-US"/>
              </w:rPr>
              <w:t xml:space="preserve"> UL MIMO</w:t>
            </w:r>
          </w:p>
        </w:tc>
      </w:tr>
      <w:tr w:rsidR="00B95BE8" w:rsidRPr="00D3364E" w14:paraId="1ED8D7D8" w14:textId="77777777" w:rsidTr="00B53CBE">
        <w:trPr>
          <w:jc w:val="center"/>
        </w:trPr>
        <w:tc>
          <w:tcPr>
            <w:tcW w:w="1668" w:type="dxa"/>
            <w:tcBorders>
              <w:top w:val="single" w:sz="4" w:space="0" w:color="auto"/>
              <w:left w:val="single" w:sz="4" w:space="0" w:color="auto"/>
              <w:bottom w:val="single" w:sz="4" w:space="0" w:color="auto"/>
              <w:right w:val="single" w:sz="4" w:space="0" w:color="auto"/>
            </w:tcBorders>
          </w:tcPr>
          <w:p w14:paraId="377F32C8" w14:textId="77777777" w:rsidR="00B95BE8" w:rsidRPr="00D3364E" w:rsidRDefault="00B95BE8" w:rsidP="00B53CBE">
            <w:pPr>
              <w:pStyle w:val="TAC"/>
              <w:rPr>
                <w:sz w:val="16"/>
                <w:szCs w:val="16"/>
                <w:lang w:eastAsia="zh-CN"/>
              </w:rPr>
            </w:pPr>
            <w:r w:rsidRPr="00D3364E">
              <w:rPr>
                <w:rFonts w:hint="eastAsia"/>
                <w:sz w:val="16"/>
                <w:szCs w:val="16"/>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5CC0497" w14:textId="77777777" w:rsidR="00B95BE8" w:rsidRPr="00D3364E" w:rsidRDefault="00B95BE8" w:rsidP="00B53CBE">
            <w:pPr>
              <w:pStyle w:val="TAL"/>
              <w:rPr>
                <w:sz w:val="16"/>
                <w:szCs w:val="16"/>
              </w:rPr>
            </w:pPr>
            <w:r w:rsidRPr="00D3364E">
              <w:rPr>
                <w:rFonts w:hint="eastAsia"/>
                <w:sz w:val="16"/>
                <w:szCs w:val="16"/>
                <w:lang w:eastAsia="zh-CN"/>
              </w:rPr>
              <w:t>R</w:t>
            </w:r>
            <w:r w:rsidRPr="00D3364E">
              <w:rPr>
                <w:sz w:val="16"/>
                <w:szCs w:val="16"/>
                <w:lang w:eastAsia="zh-CN"/>
              </w:rPr>
              <w:t>edCap</w:t>
            </w:r>
          </w:p>
        </w:tc>
      </w:tr>
    </w:tbl>
    <w:p w14:paraId="7FDD3BC7" w14:textId="77777777" w:rsidR="00B95BE8" w:rsidRPr="00AD4D18" w:rsidRDefault="00B95BE8" w:rsidP="00B95BE8">
      <w:pPr>
        <w:jc w:val="center"/>
        <w:rPr>
          <w:sz w:val="18"/>
          <w:szCs w:val="18"/>
        </w:rPr>
      </w:pPr>
      <w:r>
        <w:rPr>
          <w:sz w:val="18"/>
          <w:szCs w:val="18"/>
        </w:rPr>
        <w:t>Table 1: definition of suffixes in UE RF specifications</w:t>
      </w:r>
    </w:p>
    <w:p w14:paraId="654B37FA" w14:textId="77777777" w:rsidR="00B95BE8" w:rsidRPr="001408DC" w:rsidRDefault="00B95BE8" w:rsidP="00B95BE8">
      <w:r w:rsidRPr="00C24861">
        <w:rPr>
          <w:rFonts w:hint="eastAsia"/>
        </w:rPr>
        <w:t>It</w:t>
      </w:r>
      <w:r w:rsidRPr="00C24861">
        <w:t>’</w:t>
      </w:r>
      <w:r>
        <w:rPr>
          <w:rFonts w:hint="eastAsia"/>
        </w:rPr>
        <w:t xml:space="preserve">s impossible to generate an always suitable structure in early release considering uncertainty of future releases. On the other hand, we need to ensure the chapters and top levels of sections </w:t>
      </w:r>
      <w:r>
        <w:t>stable</w:t>
      </w:r>
      <w:r>
        <w:rPr>
          <w:rFonts w:hint="eastAsia"/>
        </w:rPr>
        <w:t xml:space="preserve"> in a </w:t>
      </w:r>
      <w:r>
        <w:t>future</w:t>
      </w:r>
      <w:r>
        <w:rPr>
          <w:rFonts w:hint="eastAsia"/>
        </w:rPr>
        <w:t xml:space="preserve"> proof </w:t>
      </w:r>
      <w:r>
        <w:t>manner.</w:t>
      </w:r>
    </w:p>
    <w:p w14:paraId="6BD91181" w14:textId="659E281D" w:rsidR="00B95BE8" w:rsidRDefault="00B95BE8" w:rsidP="00B95BE8">
      <w:pPr>
        <w:rPr>
          <w:b/>
          <w:bCs/>
          <w:lang w:eastAsia="ja-JP"/>
        </w:rPr>
      </w:pPr>
      <w:r w:rsidRPr="0051370F">
        <w:rPr>
          <w:b/>
          <w:bCs/>
          <w:lang w:eastAsia="ja-JP"/>
        </w:rPr>
        <w:t>Observation</w:t>
      </w:r>
      <w:r>
        <w:rPr>
          <w:b/>
          <w:bCs/>
          <w:lang w:eastAsia="ja-JP"/>
        </w:rPr>
        <w:t xml:space="preserve"> 1</w:t>
      </w:r>
      <w:r w:rsidRPr="0051370F">
        <w:rPr>
          <w:b/>
          <w:bCs/>
          <w:lang w:eastAsia="ja-JP"/>
        </w:rPr>
        <w:t xml:space="preserve">: </w:t>
      </w:r>
      <w:r>
        <w:rPr>
          <w:b/>
          <w:bCs/>
          <w:lang w:eastAsia="ja-JP"/>
        </w:rPr>
        <w:t xml:space="preserve">No critical issues identified for </w:t>
      </w:r>
      <w:proofErr w:type="spellStart"/>
      <w:r>
        <w:rPr>
          <w:b/>
          <w:bCs/>
          <w:lang w:eastAsia="ja-JP"/>
        </w:rPr>
        <w:t>RAN4</w:t>
      </w:r>
      <w:proofErr w:type="spellEnd"/>
      <w:r>
        <w:rPr>
          <w:b/>
          <w:bCs/>
          <w:lang w:eastAsia="ja-JP"/>
        </w:rPr>
        <w:t xml:space="preserve"> UE RF specifications from spec structure perspective. </w:t>
      </w:r>
    </w:p>
    <w:p w14:paraId="7A09648F" w14:textId="2B8010FA" w:rsidR="008D770A" w:rsidRPr="00B95BE8" w:rsidRDefault="00B95BE8" w:rsidP="009E3256">
      <w:pPr>
        <w:rPr>
          <w:b/>
          <w:bCs/>
          <w:lang w:eastAsia="ja-JP"/>
        </w:rPr>
      </w:pPr>
      <w:r>
        <w:rPr>
          <w:b/>
          <w:bCs/>
          <w:lang w:eastAsia="ja-JP"/>
        </w:rPr>
        <w:t xml:space="preserve">Proposal 1: </w:t>
      </w:r>
      <w:proofErr w:type="spellStart"/>
      <w:r>
        <w:rPr>
          <w:b/>
          <w:bCs/>
          <w:lang w:eastAsia="ja-JP"/>
        </w:rPr>
        <w:t>RAN4</w:t>
      </w:r>
      <w:proofErr w:type="spellEnd"/>
      <w:r>
        <w:rPr>
          <w:b/>
          <w:bCs/>
          <w:lang w:eastAsia="ja-JP"/>
        </w:rPr>
        <w:t xml:space="preserve"> shall avoid to have big specification structure change for NR specifications at this late stage.</w:t>
      </w:r>
    </w:p>
    <w:p w14:paraId="420E982C" w14:textId="212A352C" w:rsidR="009E3256" w:rsidRDefault="009E3256" w:rsidP="009E3256">
      <w:pPr>
        <w:rPr>
          <w:b/>
        </w:rPr>
      </w:pPr>
      <w:r>
        <w:rPr>
          <w:rFonts w:hint="eastAsia"/>
          <w:b/>
        </w:rPr>
        <w:t>Proposal 2</w:t>
      </w:r>
      <w:r w:rsidRPr="001408DC">
        <w:rPr>
          <w:b/>
        </w:rPr>
        <w:t xml:space="preserve">: Considering diverse and uncertainty of different </w:t>
      </w:r>
      <w:proofErr w:type="spellStart"/>
      <w:r w:rsidRPr="001408DC">
        <w:rPr>
          <w:b/>
        </w:rPr>
        <w:t>WIs</w:t>
      </w:r>
      <w:proofErr w:type="spellEnd"/>
      <w:r w:rsidRPr="001408DC">
        <w:rPr>
          <w:b/>
        </w:rPr>
        <w:t xml:space="preserve">/features and accumulated sections with new </w:t>
      </w:r>
      <w:proofErr w:type="spellStart"/>
      <w:r w:rsidRPr="001408DC">
        <w:rPr>
          <w:b/>
        </w:rPr>
        <w:t>WIs</w:t>
      </w:r>
      <w:proofErr w:type="spellEnd"/>
      <w:r w:rsidRPr="001408DC">
        <w:rPr>
          <w:b/>
        </w:rPr>
        <w:t xml:space="preserve">/features, not treating </w:t>
      </w:r>
      <w:proofErr w:type="spellStart"/>
      <w:r w:rsidRPr="001408DC">
        <w:rPr>
          <w:b/>
        </w:rPr>
        <w:t>WIs</w:t>
      </w:r>
      <w:proofErr w:type="spellEnd"/>
      <w:r w:rsidRPr="001408DC">
        <w:rPr>
          <w:b/>
        </w:rPr>
        <w:t xml:space="preserve">/Features as a generic item to divide sections. </w:t>
      </w:r>
      <w:proofErr w:type="spellStart"/>
      <w:r w:rsidRPr="001408DC">
        <w:rPr>
          <w:b/>
        </w:rPr>
        <w:t>WIs</w:t>
      </w:r>
      <w:proofErr w:type="spellEnd"/>
      <w:r w:rsidRPr="001408DC">
        <w:rPr>
          <w:b/>
        </w:rPr>
        <w:t xml:space="preserve">/features can be treated case by case when corresponding </w:t>
      </w:r>
      <w:r>
        <w:rPr>
          <w:b/>
        </w:rPr>
        <w:t>requirements</w:t>
      </w:r>
      <w:r w:rsidRPr="001408DC">
        <w:rPr>
          <w:b/>
        </w:rPr>
        <w:t xml:space="preserve"> introduced.</w:t>
      </w:r>
    </w:p>
    <w:p w14:paraId="6B46B029" w14:textId="6CFAF332" w:rsidR="008D770A" w:rsidRPr="008D770A" w:rsidRDefault="008D770A" w:rsidP="009E3256">
      <w:pPr>
        <w:rPr>
          <w:b/>
          <w:bCs/>
          <w:u w:val="single"/>
          <w:lang w:val="en-US"/>
        </w:rPr>
      </w:pPr>
      <w:r w:rsidRPr="0044731D">
        <w:rPr>
          <w:b/>
          <w:bCs/>
          <w:u w:val="single"/>
          <w:lang w:val="en-US"/>
        </w:rPr>
        <w:t xml:space="preserve">New frequency ranges and </w:t>
      </w:r>
      <w:r>
        <w:rPr>
          <w:b/>
          <w:bCs/>
          <w:u w:val="single"/>
          <w:lang w:val="en-US"/>
        </w:rPr>
        <w:t>new RAT</w:t>
      </w:r>
    </w:p>
    <w:p w14:paraId="202B43F3" w14:textId="4C28339F" w:rsidR="00154899" w:rsidRDefault="00154899" w:rsidP="004C137C">
      <w:r>
        <w:t xml:space="preserve">Existing </w:t>
      </w:r>
      <w:proofErr w:type="spellStart"/>
      <w:r>
        <w:t>RAN4</w:t>
      </w:r>
      <w:proofErr w:type="spellEnd"/>
      <w:r>
        <w:t xml:space="preserve"> RF requirements are specified as per band, per band combinations and</w:t>
      </w:r>
      <w:r w:rsidR="008F7C5C">
        <w:t xml:space="preserve"> or</w:t>
      </w:r>
      <w:r>
        <w:t xml:space="preserve"> per </w:t>
      </w:r>
      <w:proofErr w:type="gramStart"/>
      <w:r>
        <w:t>PC</w:t>
      </w:r>
      <w:r w:rsidR="00434991">
        <w:t>s</w:t>
      </w:r>
      <w:r>
        <w:t>(</w:t>
      </w:r>
      <w:proofErr w:type="gramEnd"/>
      <w:r>
        <w:t xml:space="preserve">power class) </w:t>
      </w:r>
      <w:r w:rsidR="00434991">
        <w:t xml:space="preserve">basis. Once new bands, new band combinations or new power classes introduces, corresponding RF requirements need to be studied and specified into specifications. </w:t>
      </w:r>
    </w:p>
    <w:p w14:paraId="6550B078" w14:textId="0121D239" w:rsidR="00434991" w:rsidRPr="00434991" w:rsidRDefault="00434991" w:rsidP="00434991">
      <w:pPr>
        <w:rPr>
          <w:lang w:val="en-US"/>
        </w:rPr>
      </w:pPr>
      <w:r>
        <w:rPr>
          <w:b/>
          <w:bCs/>
          <w:lang w:val="en-US"/>
        </w:rPr>
        <w:t>Observation</w:t>
      </w:r>
      <w:r w:rsidR="008D770A">
        <w:rPr>
          <w:b/>
          <w:bCs/>
          <w:lang w:val="en-US"/>
        </w:rPr>
        <w:t xml:space="preserve"> 2</w:t>
      </w:r>
      <w:r>
        <w:rPr>
          <w:b/>
          <w:bCs/>
          <w:lang w:val="en-US"/>
        </w:rPr>
        <w:t xml:space="preserve">: </w:t>
      </w:r>
      <w:r w:rsidRPr="00434991">
        <w:rPr>
          <w:b/>
          <w:bCs/>
          <w:lang w:val="en-US"/>
        </w:rPr>
        <w:t>RAN4 has spent a lot of time to specify requirements for every single combination</w:t>
      </w:r>
      <w:r>
        <w:rPr>
          <w:b/>
          <w:bCs/>
          <w:lang w:val="en-US"/>
        </w:rPr>
        <w:t xml:space="preserve"> </w:t>
      </w:r>
      <w:r w:rsidR="00145AF7">
        <w:rPr>
          <w:b/>
          <w:bCs/>
          <w:lang w:val="en-US"/>
        </w:rPr>
        <w:t>including new bands</w:t>
      </w:r>
      <w:r w:rsidR="00796E6A">
        <w:rPr>
          <w:b/>
          <w:bCs/>
          <w:lang w:val="en-US"/>
        </w:rPr>
        <w:t xml:space="preserve">, CA/DC, </w:t>
      </w:r>
      <w:r w:rsidR="00145AF7">
        <w:rPr>
          <w:b/>
          <w:bCs/>
          <w:lang w:val="en-US"/>
        </w:rPr>
        <w:t xml:space="preserve">and or new </w:t>
      </w:r>
      <w:r w:rsidR="00796E6A">
        <w:rPr>
          <w:b/>
          <w:bCs/>
          <w:lang w:val="en-US"/>
        </w:rPr>
        <w:t>power classes</w:t>
      </w:r>
      <w:r w:rsidR="00145AF7">
        <w:rPr>
          <w:b/>
          <w:bCs/>
          <w:lang w:val="en-US"/>
        </w:rPr>
        <w:t xml:space="preserve">. </w:t>
      </w:r>
      <w:r>
        <w:rPr>
          <w:b/>
          <w:bCs/>
          <w:lang w:val="en-US"/>
        </w:rPr>
        <w:t xml:space="preserve"> </w:t>
      </w:r>
    </w:p>
    <w:p w14:paraId="2602B7BB" w14:textId="4F3DEF16" w:rsidR="00434991" w:rsidRPr="00434991" w:rsidRDefault="00145AF7" w:rsidP="00434991">
      <w:pPr>
        <w:rPr>
          <w:lang w:val="en-US"/>
        </w:rPr>
      </w:pPr>
      <w:r>
        <w:t xml:space="preserve">TS 38.101-3 specified </w:t>
      </w:r>
      <w:r w:rsidR="00434991">
        <w:t xml:space="preserve">UE RF requirements for </w:t>
      </w:r>
      <w:proofErr w:type="spellStart"/>
      <w:r w:rsidR="00434991" w:rsidRPr="00434991">
        <w:rPr>
          <w:lang w:val="en-US"/>
        </w:rPr>
        <w:t>FR1</w:t>
      </w:r>
      <w:proofErr w:type="spellEnd"/>
      <w:r w:rsidR="00434991" w:rsidRPr="00434991">
        <w:rPr>
          <w:lang w:val="en-US"/>
        </w:rPr>
        <w:t xml:space="preserve"> and </w:t>
      </w:r>
      <w:proofErr w:type="spellStart"/>
      <w:r w:rsidR="00434991" w:rsidRPr="00434991">
        <w:rPr>
          <w:lang w:val="en-US"/>
        </w:rPr>
        <w:t>FR2</w:t>
      </w:r>
      <w:proofErr w:type="spellEnd"/>
      <w:r w:rsidR="00434991" w:rsidRPr="00434991">
        <w:rPr>
          <w:lang w:val="en-US"/>
        </w:rPr>
        <w:t xml:space="preserve"> interworking operation with LTE e.g., CA with </w:t>
      </w:r>
      <w:proofErr w:type="spellStart"/>
      <w:r w:rsidR="00434991" w:rsidRPr="00434991">
        <w:rPr>
          <w:lang w:val="en-US"/>
        </w:rPr>
        <w:t>FR1-FR2</w:t>
      </w:r>
      <w:proofErr w:type="spellEnd"/>
      <w:r w:rsidR="00434991" w:rsidRPr="00434991">
        <w:rPr>
          <w:lang w:val="en-US"/>
        </w:rPr>
        <w:t xml:space="preserve"> and/or </w:t>
      </w:r>
      <w:proofErr w:type="spellStart"/>
      <w:r w:rsidR="00434991" w:rsidRPr="00434991">
        <w:rPr>
          <w:lang w:val="en-US"/>
        </w:rPr>
        <w:t>EN</w:t>
      </w:r>
      <w:proofErr w:type="spellEnd"/>
      <w:r w:rsidR="00434991" w:rsidRPr="00434991">
        <w:rPr>
          <w:lang w:val="en-US"/>
        </w:rPr>
        <w:t>-DC with LTE-NR</w:t>
      </w:r>
      <w:r w:rsidR="00434991">
        <w:rPr>
          <w:lang w:val="en-US"/>
        </w:rPr>
        <w:t xml:space="preserve">. </w:t>
      </w:r>
      <w:r w:rsidR="00434991" w:rsidRPr="00434991">
        <w:rPr>
          <w:lang w:val="en-US"/>
        </w:rPr>
        <w:t>A lot of time spent in RAN4 on CA combos</w:t>
      </w:r>
      <w:r w:rsidR="00434991">
        <w:rPr>
          <w:lang w:val="en-US"/>
        </w:rPr>
        <w:t xml:space="preserve"> with </w:t>
      </w:r>
      <w:r w:rsidR="00434991" w:rsidRPr="00434991">
        <w:rPr>
          <w:lang w:val="en-US"/>
        </w:rPr>
        <w:t>10+ basket WI</w:t>
      </w:r>
      <w:r w:rsidR="00796E6A">
        <w:rPr>
          <w:lang w:val="en-US"/>
        </w:rPr>
        <w:t xml:space="preserve"> and</w:t>
      </w:r>
      <w:r w:rsidR="00434991" w:rsidRPr="00434991">
        <w:rPr>
          <w:lang w:val="en-US"/>
        </w:rPr>
        <w:t xml:space="preserve"> 100+ CR per meeting</w:t>
      </w:r>
      <w:r w:rsidR="00434991">
        <w:rPr>
          <w:lang w:val="en-US"/>
        </w:rPr>
        <w:t xml:space="preserve">. In TS 38.101-3, </w:t>
      </w:r>
      <w:r w:rsidR="00434991" w:rsidRPr="00434991">
        <w:rPr>
          <w:lang w:val="en-US"/>
        </w:rPr>
        <w:t>10+ clauses are necessary with similar requirements</w:t>
      </w:r>
      <w:r w:rsidR="00434991">
        <w:rPr>
          <w:lang w:val="en-US"/>
        </w:rPr>
        <w:t xml:space="preserve">. </w:t>
      </w:r>
      <w:r w:rsidR="00434991" w:rsidRPr="00434991">
        <w:rPr>
          <w:lang w:val="en-US"/>
        </w:rPr>
        <w:t>Also, 5+ sub-clauses are needed again for each clause by the number of bands for the combinations</w:t>
      </w:r>
    </w:p>
    <w:p w14:paraId="3D952E67" w14:textId="59C60690" w:rsidR="00145AF7" w:rsidRDefault="00434991" w:rsidP="00434991">
      <w:r>
        <w:t xml:space="preserve">For </w:t>
      </w:r>
      <w:proofErr w:type="spellStart"/>
      <w:r>
        <w:t>6G</w:t>
      </w:r>
      <w:proofErr w:type="spellEnd"/>
      <w:r>
        <w:t xml:space="preserve">, most likely we will introduce new frequency range </w:t>
      </w:r>
      <w:r w:rsidR="0044731D">
        <w:t>i.e.,</w:t>
      </w:r>
      <w:r>
        <w:t xml:space="preserve"> </w:t>
      </w:r>
      <w:proofErr w:type="spellStart"/>
      <w:r>
        <w:t>FR3</w:t>
      </w:r>
      <w:proofErr w:type="spellEnd"/>
      <w:r>
        <w:t xml:space="preserve"> (7-24</w:t>
      </w:r>
      <w:r w:rsidR="00796E6A">
        <w:t xml:space="preserve"> </w:t>
      </w:r>
      <w:r>
        <w:t>GHz) as some candidate frequency ranges</w:t>
      </w:r>
      <w:r w:rsidR="00796E6A">
        <w:t xml:space="preserve"> discussed</w:t>
      </w:r>
      <w:r>
        <w:t xml:space="preserve"> in </w:t>
      </w:r>
      <w:proofErr w:type="spellStart"/>
      <w:r>
        <w:t>WP5D</w:t>
      </w:r>
      <w:proofErr w:type="spellEnd"/>
      <w:r>
        <w:t xml:space="preserve"> response SI</w:t>
      </w:r>
      <w:r w:rsidR="00796E6A">
        <w:t xml:space="preserve"> </w:t>
      </w:r>
      <w:r w:rsidR="008F7C5C">
        <w:t>in additional to</w:t>
      </w:r>
      <w:r w:rsidR="00796E6A">
        <w:t xml:space="preserve"> </w:t>
      </w:r>
      <w:proofErr w:type="spellStart"/>
      <w:r w:rsidR="00796E6A">
        <w:t>refarming</w:t>
      </w:r>
      <w:proofErr w:type="spellEnd"/>
      <w:r w:rsidR="00796E6A">
        <w:t xml:space="preserve"> bands from LTE and NR systems. </w:t>
      </w:r>
      <w:r>
        <w:t xml:space="preserve">During </w:t>
      </w:r>
      <w:proofErr w:type="spellStart"/>
      <w:r>
        <w:t>6G</w:t>
      </w:r>
      <w:proofErr w:type="spellEnd"/>
      <w:r>
        <w:t xml:space="preserve"> initial stage, </w:t>
      </w:r>
      <w:r w:rsidR="00796E6A">
        <w:t>LT</w:t>
      </w:r>
      <w:r w:rsidR="008F7C5C">
        <w:t>E</w:t>
      </w:r>
      <w:r w:rsidR="00796E6A">
        <w:t xml:space="preserve">, NR and </w:t>
      </w:r>
      <w:proofErr w:type="spellStart"/>
      <w:r w:rsidR="00796E6A">
        <w:t>6G</w:t>
      </w:r>
      <w:proofErr w:type="spellEnd"/>
      <w:r w:rsidR="00796E6A">
        <w:t xml:space="preserve"> will be co-existence in same region given </w:t>
      </w:r>
      <w:proofErr w:type="spellStart"/>
      <w:r w:rsidR="00796E6A">
        <w:t>5G</w:t>
      </w:r>
      <w:proofErr w:type="spellEnd"/>
      <w:r w:rsidR="00796E6A">
        <w:t xml:space="preserve"> only partially deployed in some regions. </w:t>
      </w:r>
      <w:r>
        <w:t xml:space="preserve"> </w:t>
      </w:r>
      <w:proofErr w:type="spellStart"/>
      <w:r w:rsidR="00796E6A">
        <w:t>6G</w:t>
      </w:r>
      <w:proofErr w:type="spellEnd"/>
      <w:r w:rsidR="008F7C5C">
        <w:t xml:space="preserve"> will</w:t>
      </w:r>
      <w:r w:rsidR="00796E6A">
        <w:t xml:space="preserve"> </w:t>
      </w:r>
      <w:r>
        <w:t xml:space="preserve">have </w:t>
      </w:r>
      <w:r w:rsidR="00145AF7">
        <w:t>inter-working with NR and LTE. The problem will be even worse with 3-frequency ranges and 3-</w:t>
      </w:r>
      <w:proofErr w:type="spellStart"/>
      <w:r w:rsidR="00145AF7">
        <w:t>RATs</w:t>
      </w:r>
      <w:proofErr w:type="spellEnd"/>
      <w:r w:rsidR="00145AF7">
        <w:t xml:space="preserve"> inter-working:</w:t>
      </w:r>
    </w:p>
    <w:p w14:paraId="742E9386" w14:textId="1CF6B960" w:rsidR="00145AF7" w:rsidRPr="00145AF7" w:rsidRDefault="008D1145" w:rsidP="00145AF7">
      <w:pPr>
        <w:numPr>
          <w:ilvl w:val="0"/>
          <w:numId w:val="26"/>
        </w:numPr>
        <w:tabs>
          <w:tab w:val="num" w:pos="720"/>
        </w:tabs>
        <w:rPr>
          <w:lang w:val="en-US"/>
        </w:rPr>
      </w:pPr>
      <w:r w:rsidRPr="00145AF7">
        <w:rPr>
          <w:noProof/>
        </w:rPr>
        <mc:AlternateContent>
          <mc:Choice Requires="wps">
            <w:drawing>
              <wp:anchor distT="0" distB="0" distL="114300" distR="114300" simplePos="0" relativeHeight="251661312" behindDoc="0" locked="0" layoutInCell="1" allowOverlap="1" wp14:anchorId="0A412898" wp14:editId="13DDF0DA">
                <wp:simplePos x="0" y="0"/>
                <wp:positionH relativeFrom="margin">
                  <wp:align>right</wp:align>
                </wp:positionH>
                <wp:positionV relativeFrom="paragraph">
                  <wp:posOffset>81068</wp:posOffset>
                </wp:positionV>
                <wp:extent cx="1642534" cy="307777"/>
                <wp:effectExtent l="0" t="0" r="0" b="0"/>
                <wp:wrapNone/>
                <wp:docPr id="10" name="TextBox 9"/>
                <wp:cNvGraphicFramePr/>
                <a:graphic xmlns:a="http://schemas.openxmlformats.org/drawingml/2006/main">
                  <a:graphicData uri="http://schemas.microsoft.com/office/word/2010/wordprocessingShape">
                    <wps:wsp>
                      <wps:cNvSpPr txBox="1"/>
                      <wps:spPr>
                        <a:xfrm>
                          <a:off x="0" y="0"/>
                          <a:ext cx="1642534" cy="307777"/>
                        </a:xfrm>
                        <a:prstGeom prst="rect">
                          <a:avLst/>
                        </a:prstGeom>
                        <a:noFill/>
                      </wps:spPr>
                      <wps:txbx>
                        <w:txbxContent>
                          <w:p w14:paraId="57EC79B1" w14:textId="153E0598" w:rsidR="00145AF7" w:rsidRPr="00145AF7" w:rsidRDefault="00145AF7" w:rsidP="00145AF7">
                            <w:pPr>
                              <w:textAlignment w:val="baseline"/>
                              <w:rPr>
                                <w:rFonts w:asciiTheme="minorHAnsi" w:eastAsia="SamsungOneKoreanOTF 400" w:hAnsiTheme="minorHAnsi" w:cstheme="minorHAnsi"/>
                                <w:b/>
                                <w:bCs/>
                                <w:color w:val="FF0000"/>
                                <w:kern w:val="24"/>
                              </w:rPr>
                            </w:pPr>
                            <w:r w:rsidRPr="00145AF7">
                              <w:rPr>
                                <w:rFonts w:asciiTheme="minorHAnsi" w:eastAsia="SamsungOneKoreanOTF 400" w:hAnsiTheme="minorHAnsi" w:cstheme="minorHAnsi"/>
                                <w:b/>
                                <w:bCs/>
                                <w:color w:val="FF0000"/>
                                <w:kern w:val="24"/>
                              </w:rPr>
                              <w:t xml:space="preserve">At least </w:t>
                            </w:r>
                            <w:proofErr w:type="spellStart"/>
                            <w:proofErr w:type="gramStart"/>
                            <w:r w:rsidRPr="00145AF7">
                              <w:rPr>
                                <w:rFonts w:asciiTheme="minorHAnsi" w:eastAsia="SamsungOneKoreanOTF 400" w:hAnsiTheme="minorHAnsi" w:cstheme="minorHAnsi"/>
                                <w:b/>
                                <w:bCs/>
                                <w:color w:val="FF0000"/>
                                <w:kern w:val="24"/>
                              </w:rPr>
                              <w:t>6!x</w:t>
                            </w:r>
                            <w:proofErr w:type="gramEnd"/>
                            <w:r w:rsidRPr="00145AF7">
                              <w:rPr>
                                <w:rFonts w:asciiTheme="minorHAnsi" w:eastAsia="SamsungOneKoreanOTF 400" w:hAnsiTheme="minorHAnsi" w:cstheme="minorHAnsi"/>
                                <w:b/>
                                <w:bCs/>
                                <w:color w:val="FF0000"/>
                                <w:kern w:val="24"/>
                              </w:rPr>
                              <w:t>3</w:t>
                            </w:r>
                            <w:proofErr w:type="spellEnd"/>
                            <w:r w:rsidRPr="00145AF7">
                              <w:rPr>
                                <w:rFonts w:asciiTheme="minorHAnsi" w:eastAsia="SamsungOneKoreanOTF 400" w:hAnsiTheme="minorHAnsi" w:cstheme="minorHAnsi"/>
                                <w:b/>
                                <w:bCs/>
                                <w:color w:val="FF0000"/>
                                <w:kern w:val="24"/>
                              </w:rPr>
                              <w:t xml:space="preserve">! (4,320) tables might be </w:t>
                            </w:r>
                            <w:r w:rsidR="00796E6A" w:rsidRPr="00145AF7">
                              <w:rPr>
                                <w:rFonts w:asciiTheme="minorHAnsi" w:eastAsia="SamsungOneKoreanOTF 400" w:hAnsiTheme="minorHAnsi" w:cstheme="minorHAnsi"/>
                                <w:b/>
                                <w:bCs/>
                                <w:color w:val="FF0000"/>
                                <w:kern w:val="24"/>
                              </w:rPr>
                              <w:t>needed</w:t>
                            </w:r>
                            <w:r w:rsidR="00796E6A">
                              <w:rPr>
                                <w:rFonts w:asciiTheme="minorHAnsi" w:eastAsia="SamsungOneKoreanOTF 400" w:hAnsiTheme="minorHAnsi" w:cstheme="minorHAnsi"/>
                                <w:b/>
                                <w:bCs/>
                                <w:color w:val="FF0000"/>
                                <w:kern w:val="24"/>
                              </w:rPr>
                              <w:t>!</w:t>
                            </w:r>
                          </w:p>
                        </w:txbxContent>
                      </wps:txbx>
                      <wps:bodyPr wrap="square" rtlCol="0">
                        <a:spAutoFit/>
                      </wps:bodyPr>
                    </wps:wsp>
                  </a:graphicData>
                </a:graphic>
                <wp14:sizeRelH relativeFrom="margin">
                  <wp14:pctWidth>0</wp14:pctWidth>
                </wp14:sizeRelH>
              </wp:anchor>
            </w:drawing>
          </mc:Choice>
          <mc:Fallback>
            <w:pict>
              <v:shapetype w14:anchorId="0A412898" id="_x0000_t202" coordsize="21600,21600" o:spt="202" path="m,l,21600r21600,l21600,xe">
                <v:stroke joinstyle="miter"/>
                <v:path gradientshapeok="t" o:connecttype="rect"/>
              </v:shapetype>
              <v:shape id="TextBox 9" o:spid="_x0000_s1026" type="#_x0000_t202" style="position:absolute;left:0;text-align:left;margin-left:78.15pt;margin-top:6.4pt;width:129.35pt;height:24.25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" filled="f" stroked="f">
                <v:textbox style="mso-fit-shape-to-text:t">
                  <w:txbxContent>
                    <w:p w14:paraId="57EC79B1" w14:textId="153E0598" w:rsidR="00145AF7" w:rsidRPr="00145AF7" w:rsidRDefault="00145AF7" w:rsidP="00145AF7">
                      <w:pPr>
                        <w:textAlignment w:val="baseline"/>
                        <w:rPr>
                          <w:rFonts w:asciiTheme="minorHAnsi" w:eastAsia="SamsungOneKoreanOTF 400" w:hAnsiTheme="minorHAnsi" w:cstheme="minorHAnsi"/>
                          <w:b/>
                          <w:bCs/>
                          <w:color w:val="FF0000"/>
                          <w:kern w:val="24"/>
                        </w:rPr>
                      </w:pPr>
                      <w:r w:rsidRPr="00145AF7">
                        <w:rPr>
                          <w:rFonts w:asciiTheme="minorHAnsi" w:eastAsia="SamsungOneKoreanOTF 400" w:hAnsiTheme="minorHAnsi" w:cstheme="minorHAnsi"/>
                          <w:b/>
                          <w:bCs/>
                          <w:color w:val="FF0000"/>
                          <w:kern w:val="24"/>
                        </w:rPr>
                        <w:t xml:space="preserve">At least </w:t>
                      </w:r>
                      <w:proofErr w:type="spellStart"/>
                      <w:proofErr w:type="gramStart"/>
                      <w:r w:rsidRPr="00145AF7">
                        <w:rPr>
                          <w:rFonts w:asciiTheme="minorHAnsi" w:eastAsia="SamsungOneKoreanOTF 400" w:hAnsiTheme="minorHAnsi" w:cstheme="minorHAnsi"/>
                          <w:b/>
                          <w:bCs/>
                          <w:color w:val="FF0000"/>
                          <w:kern w:val="24"/>
                        </w:rPr>
                        <w:t>6!x</w:t>
                      </w:r>
                      <w:proofErr w:type="gramEnd"/>
                      <w:r w:rsidRPr="00145AF7">
                        <w:rPr>
                          <w:rFonts w:asciiTheme="minorHAnsi" w:eastAsia="SamsungOneKoreanOTF 400" w:hAnsiTheme="minorHAnsi" w:cstheme="minorHAnsi"/>
                          <w:b/>
                          <w:bCs/>
                          <w:color w:val="FF0000"/>
                          <w:kern w:val="24"/>
                        </w:rPr>
                        <w:t>3</w:t>
                      </w:r>
                      <w:proofErr w:type="spellEnd"/>
                      <w:r w:rsidRPr="00145AF7">
                        <w:rPr>
                          <w:rFonts w:asciiTheme="minorHAnsi" w:eastAsia="SamsungOneKoreanOTF 400" w:hAnsiTheme="minorHAnsi" w:cstheme="minorHAnsi"/>
                          <w:b/>
                          <w:bCs/>
                          <w:color w:val="FF0000"/>
                          <w:kern w:val="24"/>
                        </w:rPr>
                        <w:t xml:space="preserve">! (4,320) tables might be </w:t>
                      </w:r>
                      <w:r w:rsidR="00796E6A" w:rsidRPr="00145AF7">
                        <w:rPr>
                          <w:rFonts w:asciiTheme="minorHAnsi" w:eastAsia="SamsungOneKoreanOTF 400" w:hAnsiTheme="minorHAnsi" w:cstheme="minorHAnsi"/>
                          <w:b/>
                          <w:bCs/>
                          <w:color w:val="FF0000"/>
                          <w:kern w:val="24"/>
                        </w:rPr>
                        <w:t>needed</w:t>
                      </w:r>
                      <w:r w:rsidR="00796E6A">
                        <w:rPr>
                          <w:rFonts w:asciiTheme="minorHAnsi" w:eastAsia="SamsungOneKoreanOTF 400" w:hAnsiTheme="minorHAnsi" w:cstheme="minorHAnsi"/>
                          <w:b/>
                          <w:bCs/>
                          <w:color w:val="FF0000"/>
                          <w:kern w:val="24"/>
                        </w:rPr>
                        <w:t>!</w:t>
                      </w:r>
                    </w:p>
                  </w:txbxContent>
                </v:textbox>
                <w10:wrap anchorx="margin"/>
              </v:shape>
            </w:pict>
          </mc:Fallback>
        </mc:AlternateContent>
      </w:r>
      <w:r w:rsidR="00145AF7" w:rsidRPr="00145AF7">
        <w:rPr>
          <w:noProof/>
        </w:rPr>
        <mc:AlternateContent>
          <mc:Choice Requires="wps">
            <w:drawing>
              <wp:anchor distT="0" distB="0" distL="114300" distR="114300" simplePos="0" relativeHeight="251659264" behindDoc="0" locked="0" layoutInCell="1" allowOverlap="1" wp14:anchorId="4C4841C6" wp14:editId="2EDEEA9C">
                <wp:simplePos x="0" y="0"/>
                <wp:positionH relativeFrom="column">
                  <wp:posOffset>4228888</wp:posOffset>
                </wp:positionH>
                <wp:positionV relativeFrom="paragraph">
                  <wp:posOffset>6985</wp:posOffset>
                </wp:positionV>
                <wp:extent cx="243840" cy="627017"/>
                <wp:effectExtent l="0" t="0" r="60960" b="20955"/>
                <wp:wrapNone/>
                <wp:docPr id="6" name="오른쪽 중괄호 5"/>
                <wp:cNvGraphicFramePr/>
                <a:graphic xmlns:a="http://schemas.openxmlformats.org/drawingml/2006/main">
                  <a:graphicData uri="http://schemas.microsoft.com/office/word/2010/wordprocessingShape">
                    <wps:wsp>
                      <wps:cNvSpPr/>
                      <wps:spPr>
                        <a:xfrm>
                          <a:off x="0" y="0"/>
                          <a:ext cx="243840" cy="627017"/>
                        </a:xfrm>
                        <a:prstGeom prst="rightBrace">
                          <a:avLst>
                            <a:gd name="adj1" fmla="val 27845"/>
                            <a:gd name="adj2" fmla="val 5000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a:graphicData>
                </a:graphic>
              </wp:anchor>
            </w:drawing>
          </mc:Choice>
          <mc:Fallback>
            <w:pict>
              <v:shapetype w14:anchorId="097917F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5" o:spid="_x0000_s1026" type="#_x0000_t88" style="position:absolute;margin-left:333pt;margin-top:.55pt;width:19.2pt;height:49.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" adj="2339" strokecolor="black [3213]" strokeweight=".5pt">
                <v:stroke joinstyle="miter"/>
              </v:shape>
            </w:pict>
          </mc:Fallback>
        </mc:AlternateContent>
      </w:r>
      <w:r w:rsidR="00145AF7">
        <w:rPr>
          <w:lang w:val="en-US"/>
        </w:rPr>
        <w:t xml:space="preserve">RAT: </w:t>
      </w:r>
      <w:r w:rsidR="00145AF7" w:rsidRPr="00145AF7">
        <w:rPr>
          <w:lang w:val="en-US"/>
        </w:rPr>
        <w:t xml:space="preserve">LTE, NR, </w:t>
      </w:r>
      <w:proofErr w:type="spellStart"/>
      <w:r w:rsidR="00145AF7" w:rsidRPr="00145AF7">
        <w:rPr>
          <w:lang w:val="en-US"/>
        </w:rPr>
        <w:t>6G</w:t>
      </w:r>
      <w:proofErr w:type="spellEnd"/>
      <w:r w:rsidR="00145AF7" w:rsidRPr="00145AF7">
        <w:rPr>
          <w:lang w:val="en-US"/>
        </w:rPr>
        <w:t xml:space="preserve"> </w:t>
      </w:r>
      <w:r w:rsidR="00145AF7" w:rsidRPr="00145AF7">
        <w:rPr>
          <w:lang w:val="en-US"/>
        </w:rPr>
        <w:sym w:font="Wingdings" w:char="F0E0"/>
      </w:r>
      <w:r w:rsidR="00145AF7" w:rsidRPr="00145AF7">
        <w:rPr>
          <w:lang w:val="en-US"/>
        </w:rPr>
        <w:t xml:space="preserve"> 6</w:t>
      </w:r>
      <w:r w:rsidR="00145AF7">
        <w:rPr>
          <w:lang w:val="en-US"/>
        </w:rPr>
        <w:t>!</w:t>
      </w:r>
      <w:r w:rsidR="00145AF7" w:rsidRPr="00145AF7">
        <w:rPr>
          <w:lang w:val="en-US"/>
        </w:rPr>
        <w:t xml:space="preserve"> cases incl. CA, DC, and </w:t>
      </w:r>
      <w:r w:rsidR="0044731D" w:rsidRPr="00145AF7">
        <w:rPr>
          <w:lang w:val="en-US"/>
        </w:rPr>
        <w:t>TC (</w:t>
      </w:r>
      <w:r w:rsidR="00145AF7" w:rsidRPr="00145AF7">
        <w:rPr>
          <w:lang w:val="en-US"/>
        </w:rPr>
        <w:t>triple radios)</w:t>
      </w:r>
    </w:p>
    <w:p w14:paraId="39DE7118" w14:textId="29989A42" w:rsidR="00145AF7" w:rsidRDefault="00145AF7" w:rsidP="00145AF7">
      <w:pPr>
        <w:numPr>
          <w:ilvl w:val="0"/>
          <w:numId w:val="26"/>
        </w:numPr>
        <w:rPr>
          <w:lang w:val="en-US"/>
        </w:rPr>
      </w:pPr>
      <w:r>
        <w:rPr>
          <w:lang w:val="en-US"/>
        </w:rPr>
        <w:t xml:space="preserve">Frequency range: </w:t>
      </w:r>
      <w:proofErr w:type="spellStart"/>
      <w:r w:rsidRPr="00145AF7">
        <w:rPr>
          <w:lang w:val="en-US"/>
        </w:rPr>
        <w:t>FR1</w:t>
      </w:r>
      <w:proofErr w:type="spellEnd"/>
      <w:r w:rsidRPr="00145AF7">
        <w:rPr>
          <w:lang w:val="en-US"/>
        </w:rPr>
        <w:t xml:space="preserve">, </w:t>
      </w:r>
      <w:proofErr w:type="spellStart"/>
      <w:r w:rsidRPr="00145AF7">
        <w:rPr>
          <w:lang w:val="en-US"/>
        </w:rPr>
        <w:t>FR2</w:t>
      </w:r>
      <w:proofErr w:type="spellEnd"/>
      <w:r w:rsidRPr="00145AF7">
        <w:rPr>
          <w:lang w:val="en-US"/>
        </w:rPr>
        <w:t xml:space="preserve">, </w:t>
      </w:r>
      <w:proofErr w:type="spellStart"/>
      <w:r w:rsidRPr="00145AF7">
        <w:rPr>
          <w:lang w:val="en-US"/>
        </w:rPr>
        <w:t>FR3</w:t>
      </w:r>
      <w:proofErr w:type="spellEnd"/>
      <w:r w:rsidRPr="00145AF7">
        <w:rPr>
          <w:lang w:val="en-US"/>
        </w:rPr>
        <w:t xml:space="preserve"> </w:t>
      </w:r>
      <w:r w:rsidRPr="00145AF7">
        <w:rPr>
          <w:lang w:val="en-US"/>
        </w:rPr>
        <w:sym w:font="Wingdings" w:char="F0E0"/>
      </w:r>
      <w:r w:rsidRPr="00145AF7">
        <w:rPr>
          <w:lang w:val="en-US"/>
        </w:rPr>
        <w:t xml:space="preserve"> </w:t>
      </w:r>
      <w:r>
        <w:rPr>
          <w:lang w:val="en-US"/>
        </w:rPr>
        <w:t>3!</w:t>
      </w:r>
      <w:r w:rsidRPr="00145AF7">
        <w:rPr>
          <w:lang w:val="en-US"/>
        </w:rPr>
        <w:t xml:space="preserve"> cases incl. single/dual/triple ranges</w:t>
      </w:r>
    </w:p>
    <w:p w14:paraId="2E29CDB3" w14:textId="3A3DC17A" w:rsidR="00145AF7" w:rsidRPr="00145AF7" w:rsidRDefault="00145AF7" w:rsidP="00145AF7">
      <w:pPr>
        <w:numPr>
          <w:ilvl w:val="0"/>
          <w:numId w:val="26"/>
        </w:numPr>
        <w:rPr>
          <w:lang w:val="en-US"/>
        </w:rPr>
      </w:pPr>
      <w:r w:rsidRPr="00145AF7">
        <w:rPr>
          <w:lang w:val="en-US"/>
        </w:rPr>
        <w:t xml:space="preserve">Also, need </w:t>
      </w:r>
      <w:proofErr w:type="spellStart"/>
      <w:r w:rsidRPr="00145AF7">
        <w:rPr>
          <w:lang w:val="en-US"/>
        </w:rPr>
        <w:t>2x</w:t>
      </w:r>
      <w:proofErr w:type="spellEnd"/>
      <w:r w:rsidRPr="00145AF7">
        <w:rPr>
          <w:lang w:val="en-US"/>
        </w:rPr>
        <w:t xml:space="preserve"> or </w:t>
      </w:r>
      <w:proofErr w:type="spellStart"/>
      <w:r w:rsidRPr="00145AF7">
        <w:rPr>
          <w:lang w:val="en-US"/>
        </w:rPr>
        <w:t>3x</w:t>
      </w:r>
      <w:proofErr w:type="spellEnd"/>
      <w:r w:rsidRPr="00145AF7">
        <w:rPr>
          <w:lang w:val="en-US"/>
        </w:rPr>
        <w:t xml:space="preserve"> tables considering the anchor RAT, e.g., </w:t>
      </w:r>
      <w:proofErr w:type="spellStart"/>
      <w:r w:rsidRPr="00145AF7">
        <w:rPr>
          <w:lang w:val="en-US"/>
        </w:rPr>
        <w:t>EN</w:t>
      </w:r>
      <w:proofErr w:type="spellEnd"/>
      <w:r w:rsidRPr="00145AF7">
        <w:rPr>
          <w:lang w:val="en-US"/>
        </w:rPr>
        <w:t>-DC, NE-DC</w:t>
      </w:r>
      <w:r>
        <w:rPr>
          <w:lang w:val="en-US"/>
        </w:rPr>
        <w:t xml:space="preserve"> </w:t>
      </w:r>
    </w:p>
    <w:p w14:paraId="7C6E1B6E" w14:textId="1479B706" w:rsidR="00796E6A" w:rsidRDefault="00145AF7" w:rsidP="00434991">
      <w:pPr>
        <w:rPr>
          <w:b/>
          <w:bCs/>
          <w:lang w:val="en-US"/>
        </w:rPr>
      </w:pPr>
      <w:r w:rsidRPr="00145AF7">
        <w:rPr>
          <w:b/>
          <w:bCs/>
          <w:lang w:val="en-US"/>
        </w:rPr>
        <w:t>Observation</w:t>
      </w:r>
      <w:r w:rsidR="00FA2AD1">
        <w:rPr>
          <w:b/>
          <w:bCs/>
          <w:lang w:val="en-US"/>
        </w:rPr>
        <w:t xml:space="preserve"> 3</w:t>
      </w:r>
      <w:r w:rsidRPr="00145AF7">
        <w:rPr>
          <w:b/>
          <w:bCs/>
          <w:lang w:val="en-US"/>
        </w:rPr>
        <w:t xml:space="preserve">: It’s challenge to handle band combinations based on existing CA/DC framework for </w:t>
      </w:r>
      <w:proofErr w:type="spellStart"/>
      <w:r w:rsidRPr="00145AF7">
        <w:rPr>
          <w:b/>
          <w:bCs/>
          <w:lang w:val="en-US"/>
        </w:rPr>
        <w:t>6G</w:t>
      </w:r>
      <w:proofErr w:type="spellEnd"/>
      <w:r w:rsidRPr="00145AF7">
        <w:rPr>
          <w:b/>
          <w:bCs/>
          <w:lang w:val="en-US"/>
        </w:rPr>
        <w:t xml:space="preserve"> considering potential combinations among 3 </w:t>
      </w:r>
      <w:proofErr w:type="spellStart"/>
      <w:r w:rsidRPr="00145AF7">
        <w:rPr>
          <w:b/>
          <w:bCs/>
          <w:lang w:val="en-US"/>
        </w:rPr>
        <w:t>RATs</w:t>
      </w:r>
      <w:proofErr w:type="spellEnd"/>
      <w:r w:rsidRPr="00145AF7">
        <w:rPr>
          <w:b/>
          <w:bCs/>
          <w:lang w:val="en-US"/>
        </w:rPr>
        <w:t xml:space="preserve"> and 3 frequency ranges</w:t>
      </w:r>
      <w:r w:rsidR="00796E6A">
        <w:rPr>
          <w:b/>
          <w:bCs/>
          <w:lang w:val="en-US"/>
        </w:rPr>
        <w:t>.</w:t>
      </w:r>
    </w:p>
    <w:p w14:paraId="5D655DB3" w14:textId="65D3D0D2" w:rsidR="00220423" w:rsidRDefault="00964C45" w:rsidP="00220423">
      <w:pPr>
        <w:rPr>
          <w:b/>
          <w:bCs/>
          <w:lang w:val="en-US"/>
        </w:rPr>
      </w:pPr>
      <w:r>
        <w:rPr>
          <w:b/>
          <w:bCs/>
          <w:lang w:val="en-US"/>
        </w:rPr>
        <w:t xml:space="preserve">Proposal </w:t>
      </w:r>
      <w:r w:rsidR="00FA2AD1">
        <w:rPr>
          <w:b/>
          <w:bCs/>
          <w:lang w:val="en-US"/>
        </w:rPr>
        <w:t>3</w:t>
      </w:r>
      <w:r>
        <w:rPr>
          <w:b/>
          <w:bCs/>
          <w:lang w:val="en-US"/>
        </w:rPr>
        <w:t xml:space="preserve">: For </w:t>
      </w:r>
      <w:proofErr w:type="spellStart"/>
      <w:r>
        <w:rPr>
          <w:b/>
          <w:bCs/>
          <w:lang w:val="en-US"/>
        </w:rPr>
        <w:t>6G</w:t>
      </w:r>
      <w:proofErr w:type="spellEnd"/>
      <w:r>
        <w:rPr>
          <w:b/>
          <w:bCs/>
          <w:lang w:val="en-US"/>
        </w:rPr>
        <w:t xml:space="preserve"> preparation, RAN4 shall further </w:t>
      </w:r>
      <w:r w:rsidR="00AD4D18">
        <w:rPr>
          <w:b/>
          <w:bCs/>
          <w:lang w:val="en-US"/>
        </w:rPr>
        <w:t>study new framework</w:t>
      </w:r>
      <w:r w:rsidR="00FA2AD1">
        <w:rPr>
          <w:b/>
          <w:bCs/>
          <w:lang w:val="en-US"/>
        </w:rPr>
        <w:t>/specification structure</w:t>
      </w:r>
      <w:r w:rsidR="00AD4D18">
        <w:rPr>
          <w:b/>
          <w:bCs/>
          <w:lang w:val="en-US"/>
        </w:rPr>
        <w:t xml:space="preserve"> for </w:t>
      </w:r>
      <w:r w:rsidR="00220423">
        <w:rPr>
          <w:b/>
          <w:bCs/>
          <w:lang w:val="en-US"/>
        </w:rPr>
        <w:t xml:space="preserve">the introduction of new bands/frequency ranges, CA/DC, and or new power classes.  </w:t>
      </w:r>
    </w:p>
    <w:p w14:paraId="09FF00ED" w14:textId="3076582E" w:rsidR="00FA2AD1" w:rsidRDefault="00FA2AD1" w:rsidP="00220423">
      <w:pPr>
        <w:rPr>
          <w:lang w:val="en-US"/>
        </w:rPr>
      </w:pPr>
      <w:r w:rsidRPr="00847208">
        <w:rPr>
          <w:lang w:val="en-US"/>
        </w:rPr>
        <w:t xml:space="preserve">From specification structure perspective, we suggested to consider the possibility of introducing UE RF sub-specifications or </w:t>
      </w:r>
      <w:r w:rsidR="00B95BE8">
        <w:rPr>
          <w:lang w:val="en-US"/>
        </w:rPr>
        <w:t>main chapters</w:t>
      </w:r>
      <w:r w:rsidRPr="00847208">
        <w:rPr>
          <w:lang w:val="en-US"/>
        </w:rPr>
        <w:t xml:space="preserve"> based </w:t>
      </w:r>
      <w:r w:rsidR="00847208" w:rsidRPr="00847208">
        <w:rPr>
          <w:lang w:val="en-US"/>
        </w:rPr>
        <w:t>on conductive</w:t>
      </w:r>
      <w:r w:rsidRPr="00847208">
        <w:rPr>
          <w:lang w:val="en-US"/>
        </w:rPr>
        <w:t xml:space="preserve"> or radiated requirements </w:t>
      </w:r>
      <w:r w:rsidR="00847208">
        <w:rPr>
          <w:lang w:val="en-US"/>
        </w:rPr>
        <w:t xml:space="preserve">instead of frequency ranges. Similar as BS specification structure, this can be compatible for new frequency </w:t>
      </w:r>
      <w:proofErr w:type="gramStart"/>
      <w:r w:rsidR="00847208">
        <w:rPr>
          <w:lang w:val="en-US"/>
        </w:rPr>
        <w:t>ranges</w:t>
      </w:r>
      <w:proofErr w:type="gramEnd"/>
      <w:r w:rsidR="00847208">
        <w:rPr>
          <w:lang w:val="en-US"/>
        </w:rPr>
        <w:t xml:space="preserve"> introduction in the future. </w:t>
      </w:r>
    </w:p>
    <w:p w14:paraId="055DE551" w14:textId="0FC0F616" w:rsidR="00847208" w:rsidRDefault="00847208" w:rsidP="00220423">
      <w:pPr>
        <w:rPr>
          <w:b/>
          <w:bCs/>
          <w:lang w:val="en-US"/>
        </w:rPr>
      </w:pPr>
      <w:r w:rsidRPr="007F2D68">
        <w:rPr>
          <w:b/>
          <w:bCs/>
          <w:lang w:val="en-US"/>
        </w:rPr>
        <w:t>Proposal 4: Introduce UE RF sub-specifications</w:t>
      </w:r>
      <w:r w:rsidR="007F2D68">
        <w:rPr>
          <w:b/>
          <w:bCs/>
          <w:lang w:val="en-US"/>
        </w:rPr>
        <w:t xml:space="preserve"> or main chapters</w:t>
      </w:r>
      <w:r w:rsidRPr="007F2D68">
        <w:rPr>
          <w:b/>
          <w:bCs/>
          <w:lang w:val="en-US"/>
        </w:rPr>
        <w:t xml:space="preserve"> based on </w:t>
      </w:r>
      <w:r w:rsidR="007F2D68">
        <w:rPr>
          <w:b/>
          <w:bCs/>
          <w:lang w:val="en-US"/>
        </w:rPr>
        <w:t>test methodologies</w:t>
      </w:r>
      <w:r w:rsidR="007F2D68" w:rsidRPr="007F2D68">
        <w:rPr>
          <w:b/>
          <w:bCs/>
          <w:lang w:val="en-US"/>
        </w:rPr>
        <w:t xml:space="preserve"> (similar as UE demodulation specification TS 38.101-4 and BS specification TS 38.104)</w:t>
      </w:r>
      <w:r w:rsidR="007F2D68">
        <w:rPr>
          <w:b/>
          <w:bCs/>
          <w:lang w:val="en-US"/>
        </w:rPr>
        <w:t>:</w:t>
      </w:r>
    </w:p>
    <w:p w14:paraId="2948940B" w14:textId="33FA5603" w:rsidR="007F2D68" w:rsidRPr="00AB6576" w:rsidRDefault="00373AA3" w:rsidP="00AB6576">
      <w:pPr>
        <w:pStyle w:val="aff6"/>
        <w:numPr>
          <w:ilvl w:val="0"/>
          <w:numId w:val="19"/>
        </w:numPr>
        <w:spacing w:after="0" w:line="240" w:lineRule="auto"/>
        <w:ind w:firstLineChars="0"/>
        <w:jc w:val="left"/>
        <w:rPr>
          <w:rFonts w:ascii="Calibri" w:hAnsi="Calibri"/>
        </w:rPr>
      </w:pPr>
      <w:r w:rsidRPr="00AB6576">
        <w:rPr>
          <w:rFonts w:ascii="Calibri" w:hAnsi="Calibri"/>
        </w:rPr>
        <w:t xml:space="preserve">Conductive Tx/Rx characteristics / TS </w:t>
      </w:r>
      <w:proofErr w:type="spellStart"/>
      <w:r w:rsidRPr="00AB6576">
        <w:rPr>
          <w:rFonts w:ascii="Calibri" w:hAnsi="Calibri"/>
        </w:rPr>
        <w:t>xx.xxx</w:t>
      </w:r>
      <w:proofErr w:type="spellEnd"/>
      <w:r w:rsidRPr="00AB6576">
        <w:rPr>
          <w:rFonts w:ascii="Calibri" w:hAnsi="Calibri"/>
        </w:rPr>
        <w:t xml:space="preserve">-1 Conductive UE RF requirements </w:t>
      </w:r>
    </w:p>
    <w:p w14:paraId="60643E97" w14:textId="247E1276" w:rsidR="007F2D68" w:rsidRPr="00AB6576" w:rsidRDefault="00373AA3" w:rsidP="00AB6576">
      <w:pPr>
        <w:pStyle w:val="aff6"/>
        <w:numPr>
          <w:ilvl w:val="0"/>
          <w:numId w:val="19"/>
        </w:numPr>
        <w:spacing w:after="0" w:line="240" w:lineRule="auto"/>
        <w:ind w:firstLineChars="0"/>
        <w:jc w:val="left"/>
        <w:rPr>
          <w:rFonts w:ascii="Calibri" w:hAnsi="Calibri"/>
        </w:rPr>
      </w:pPr>
      <w:r w:rsidRPr="00AB6576">
        <w:rPr>
          <w:rFonts w:ascii="Calibri" w:hAnsi="Calibri"/>
        </w:rPr>
        <w:lastRenderedPageBreak/>
        <w:t xml:space="preserve">Radiated Tx/Rx characteristics/TS </w:t>
      </w:r>
      <w:proofErr w:type="spellStart"/>
      <w:r w:rsidRPr="00AB6576">
        <w:rPr>
          <w:rFonts w:ascii="Calibri" w:hAnsi="Calibri"/>
        </w:rPr>
        <w:t>xx.xxx</w:t>
      </w:r>
      <w:proofErr w:type="spellEnd"/>
      <w:r w:rsidRPr="00AB6576">
        <w:rPr>
          <w:rFonts w:ascii="Calibri" w:hAnsi="Calibri"/>
        </w:rPr>
        <w:t>-2 Radiated UE RF requirements</w:t>
      </w:r>
    </w:p>
    <w:p w14:paraId="32EE2C36" w14:textId="6424D9DC" w:rsidR="007F2D68" w:rsidRPr="00AB6576" w:rsidRDefault="007F2D68" w:rsidP="00AB6576">
      <w:pPr>
        <w:pStyle w:val="aff6"/>
        <w:numPr>
          <w:ilvl w:val="0"/>
          <w:numId w:val="19"/>
        </w:numPr>
        <w:spacing w:after="0" w:line="240" w:lineRule="auto"/>
        <w:ind w:firstLineChars="0"/>
        <w:jc w:val="left"/>
        <w:rPr>
          <w:b/>
          <w:bCs/>
        </w:rPr>
      </w:pPr>
      <w:r w:rsidRPr="00AB6576">
        <w:rPr>
          <w:rFonts w:ascii="Calibri" w:hAnsi="Calibri"/>
        </w:rPr>
        <w:t>Requirements for interworking</w:t>
      </w:r>
      <w:r w:rsidR="00373AA3" w:rsidRPr="00AB6576">
        <w:rPr>
          <w:rFonts w:ascii="Calibri" w:hAnsi="Calibri"/>
        </w:rPr>
        <w:t xml:space="preserve">/TS </w:t>
      </w:r>
      <w:proofErr w:type="spellStart"/>
      <w:r w:rsidR="00373AA3" w:rsidRPr="00AB6576">
        <w:rPr>
          <w:rFonts w:ascii="Calibri" w:hAnsi="Calibri"/>
        </w:rPr>
        <w:t>xx.xxx</w:t>
      </w:r>
      <w:proofErr w:type="spellEnd"/>
      <w:r w:rsidR="00373AA3" w:rsidRPr="00AB6576">
        <w:rPr>
          <w:rFonts w:ascii="Calibri" w:hAnsi="Calibri"/>
        </w:rPr>
        <w:t xml:space="preserve">-3 UE RF requirements for inter-working </w:t>
      </w:r>
    </w:p>
    <w:tbl>
      <w:tblPr>
        <w:tblStyle w:val="afd"/>
        <w:tblW w:w="0" w:type="auto"/>
        <w:tblLook w:val="04A0" w:firstRow="1" w:lastRow="0" w:firstColumn="1" w:lastColumn="0" w:noHBand="0" w:noVBand="1"/>
      </w:tblPr>
      <w:tblGrid>
        <w:gridCol w:w="9631"/>
      </w:tblGrid>
      <w:tr w:rsidR="00AB6576" w14:paraId="5A324A1E" w14:textId="77777777" w:rsidTr="00AB6576">
        <w:tc>
          <w:tcPr>
            <w:tcW w:w="9631" w:type="dxa"/>
          </w:tcPr>
          <w:p w14:paraId="54332A7B" w14:textId="0D548A8A" w:rsidR="00AB6576" w:rsidRDefault="00AB6576" w:rsidP="00AB6576">
            <w:pPr>
              <w:spacing w:after="0" w:line="240" w:lineRule="auto"/>
              <w:jc w:val="left"/>
              <w:rPr>
                <w:b/>
                <w:bCs/>
              </w:rPr>
            </w:pPr>
            <w:r>
              <w:rPr>
                <w:b/>
                <w:bCs/>
              </w:rPr>
              <w:t xml:space="preserve">4   </w:t>
            </w:r>
            <w:r>
              <w:rPr>
                <w:rFonts w:asciiTheme="minorEastAsia" w:eastAsiaTheme="minorEastAsia" w:hAnsiTheme="minorEastAsia" w:hint="eastAsia"/>
                <w:b/>
                <w:bCs/>
                <w:lang w:eastAsia="zh-CN"/>
              </w:rPr>
              <w:t>General</w:t>
            </w:r>
          </w:p>
          <w:p w14:paraId="53A7B0EC" w14:textId="7F539909" w:rsidR="00AB6576" w:rsidRDefault="00AB6576" w:rsidP="00AB6576">
            <w:pPr>
              <w:spacing w:after="0" w:line="240" w:lineRule="auto"/>
              <w:jc w:val="left"/>
              <w:rPr>
                <w:b/>
                <w:bCs/>
              </w:rPr>
            </w:pPr>
            <w:r>
              <w:rPr>
                <w:b/>
                <w:bCs/>
              </w:rPr>
              <w:t xml:space="preserve">5   </w:t>
            </w:r>
            <w:r>
              <w:rPr>
                <w:rFonts w:asciiTheme="minorEastAsia" w:eastAsiaTheme="minorEastAsia" w:hAnsiTheme="minorEastAsia" w:hint="eastAsia"/>
                <w:b/>
                <w:bCs/>
                <w:lang w:eastAsia="zh-CN"/>
              </w:rPr>
              <w:t>Operating</w:t>
            </w:r>
            <w:r>
              <w:rPr>
                <w:b/>
                <w:bCs/>
              </w:rPr>
              <w:t xml:space="preserve"> </w:t>
            </w:r>
            <w:r>
              <w:rPr>
                <w:rFonts w:asciiTheme="minorEastAsia" w:eastAsiaTheme="minorEastAsia" w:hAnsiTheme="minorEastAsia" w:hint="eastAsia"/>
                <w:b/>
                <w:bCs/>
                <w:lang w:eastAsia="zh-CN"/>
              </w:rPr>
              <w:t>bands</w:t>
            </w:r>
            <w:r>
              <w:rPr>
                <w:b/>
                <w:bCs/>
              </w:rPr>
              <w:t xml:space="preserve"> </w:t>
            </w:r>
            <w:r>
              <w:rPr>
                <w:rFonts w:asciiTheme="minorEastAsia" w:eastAsiaTheme="minorEastAsia" w:hAnsiTheme="minorEastAsia" w:hint="eastAsia"/>
                <w:b/>
                <w:bCs/>
                <w:lang w:eastAsia="zh-CN"/>
              </w:rPr>
              <w:t>and</w:t>
            </w:r>
            <w:r>
              <w:rPr>
                <w:b/>
                <w:bCs/>
              </w:rPr>
              <w:t xml:space="preserve"> </w:t>
            </w:r>
            <w:r>
              <w:rPr>
                <w:rFonts w:asciiTheme="minorEastAsia" w:eastAsiaTheme="minorEastAsia" w:hAnsiTheme="minorEastAsia" w:hint="eastAsia"/>
                <w:b/>
                <w:bCs/>
                <w:lang w:eastAsia="zh-CN"/>
              </w:rPr>
              <w:t>channel</w:t>
            </w:r>
            <w:r>
              <w:rPr>
                <w:b/>
                <w:bCs/>
              </w:rPr>
              <w:t xml:space="preserve"> arrangement</w:t>
            </w:r>
          </w:p>
          <w:p w14:paraId="7BC7EE5B" w14:textId="4522E45B" w:rsidR="00AB6576" w:rsidRDefault="00AB6576" w:rsidP="00AB6576">
            <w:pPr>
              <w:spacing w:after="0" w:line="240" w:lineRule="auto"/>
              <w:jc w:val="left"/>
              <w:rPr>
                <w:b/>
                <w:bCs/>
              </w:rPr>
            </w:pPr>
            <w:r>
              <w:rPr>
                <w:b/>
                <w:bCs/>
              </w:rPr>
              <w:t>6   Conducted transmitter characteristics</w:t>
            </w:r>
          </w:p>
          <w:p w14:paraId="7E739734" w14:textId="669F5B16" w:rsidR="00AB6576" w:rsidRDefault="00AB6576" w:rsidP="00AB6576">
            <w:pPr>
              <w:spacing w:after="0" w:line="240" w:lineRule="auto"/>
              <w:jc w:val="left"/>
              <w:rPr>
                <w:b/>
                <w:bCs/>
              </w:rPr>
            </w:pPr>
            <w:r>
              <w:rPr>
                <w:b/>
                <w:bCs/>
              </w:rPr>
              <w:t>7   Conducted receiver characteristics</w:t>
            </w:r>
          </w:p>
          <w:p w14:paraId="3823E637" w14:textId="0A7647A4" w:rsidR="00AB6576" w:rsidRDefault="00AB6576" w:rsidP="00AB6576">
            <w:pPr>
              <w:spacing w:after="0" w:line="240" w:lineRule="auto"/>
              <w:jc w:val="left"/>
              <w:rPr>
                <w:b/>
                <w:bCs/>
              </w:rPr>
            </w:pPr>
            <w:r>
              <w:rPr>
                <w:b/>
                <w:bCs/>
              </w:rPr>
              <w:t>8   Radiated transmitter characteristics</w:t>
            </w:r>
          </w:p>
          <w:p w14:paraId="44351310" w14:textId="76A72096" w:rsidR="00AB6576" w:rsidRDefault="00AB6576" w:rsidP="00AB6576">
            <w:pPr>
              <w:spacing w:after="0" w:line="240" w:lineRule="auto"/>
              <w:jc w:val="left"/>
              <w:rPr>
                <w:b/>
                <w:bCs/>
              </w:rPr>
            </w:pPr>
            <w:r>
              <w:rPr>
                <w:b/>
                <w:bCs/>
              </w:rPr>
              <w:t>9   Radiated receiver characteristics</w:t>
            </w:r>
          </w:p>
          <w:p w14:paraId="1537D1E4" w14:textId="77777777" w:rsidR="00AB6576" w:rsidRDefault="00AB6576" w:rsidP="00AB6576">
            <w:pPr>
              <w:spacing w:after="0" w:line="240" w:lineRule="auto"/>
              <w:jc w:val="left"/>
              <w:rPr>
                <w:b/>
                <w:bCs/>
              </w:rPr>
            </w:pPr>
            <w:r>
              <w:rPr>
                <w:b/>
                <w:bCs/>
              </w:rPr>
              <w:t>10 Transmitter characteristics for inter-working</w:t>
            </w:r>
          </w:p>
          <w:p w14:paraId="4B1E0854" w14:textId="498CA32A" w:rsidR="00AB6576" w:rsidRDefault="00AB6576" w:rsidP="00AB6576">
            <w:pPr>
              <w:spacing w:after="0" w:line="240" w:lineRule="auto"/>
              <w:jc w:val="left"/>
              <w:rPr>
                <w:b/>
                <w:bCs/>
              </w:rPr>
            </w:pPr>
            <w:r>
              <w:rPr>
                <w:b/>
                <w:bCs/>
              </w:rPr>
              <w:t>11 Receiver characteristics for inter-working</w:t>
            </w:r>
          </w:p>
        </w:tc>
      </w:tr>
    </w:tbl>
    <w:p w14:paraId="2FE48129" w14:textId="6D34A6DC"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420EF176" w14:textId="77777777" w:rsidR="00373AA3" w:rsidRPr="000212C3" w:rsidRDefault="00373AA3" w:rsidP="00373AA3">
      <w:pPr>
        <w:rPr>
          <w:lang w:val="en-US" w:eastAsia="ja-JP"/>
        </w:rPr>
      </w:pPr>
      <w:r>
        <w:rPr>
          <w:rFonts w:hint="eastAsia"/>
          <w:lang w:val="en-US" w:eastAsia="zh-CN"/>
        </w:rPr>
        <w:t>In</w:t>
      </w:r>
      <w:r>
        <w:rPr>
          <w:lang w:val="en-US" w:eastAsia="ja-JP"/>
        </w:rPr>
        <w:t xml:space="preserve"> this contribution, further views are provided for larger specification structure enhancement. </w:t>
      </w:r>
    </w:p>
    <w:p w14:paraId="1AA7CBA3" w14:textId="1355E9C8" w:rsidR="00373AA3" w:rsidRDefault="00373AA3" w:rsidP="00373AA3">
      <w:pPr>
        <w:rPr>
          <w:b/>
          <w:bCs/>
          <w:lang w:eastAsia="ja-JP"/>
        </w:rPr>
      </w:pPr>
      <w:r w:rsidRPr="0051370F">
        <w:rPr>
          <w:b/>
          <w:bCs/>
          <w:lang w:eastAsia="ja-JP"/>
        </w:rPr>
        <w:t>Observation-</w:t>
      </w:r>
      <w:r>
        <w:rPr>
          <w:b/>
          <w:bCs/>
          <w:lang w:eastAsia="ja-JP"/>
        </w:rPr>
        <w:t>1</w:t>
      </w:r>
      <w:r w:rsidRPr="0051370F">
        <w:rPr>
          <w:b/>
          <w:bCs/>
          <w:lang w:eastAsia="ja-JP"/>
        </w:rPr>
        <w:t xml:space="preserve">: </w:t>
      </w:r>
      <w:r>
        <w:rPr>
          <w:b/>
          <w:bCs/>
          <w:lang w:eastAsia="ja-JP"/>
        </w:rPr>
        <w:t xml:space="preserve">No critical issues identified for </w:t>
      </w:r>
      <w:proofErr w:type="spellStart"/>
      <w:r>
        <w:rPr>
          <w:b/>
          <w:bCs/>
          <w:lang w:eastAsia="ja-JP"/>
        </w:rPr>
        <w:t>RAN4</w:t>
      </w:r>
      <w:proofErr w:type="spellEnd"/>
      <w:r>
        <w:rPr>
          <w:b/>
          <w:bCs/>
          <w:lang w:eastAsia="ja-JP"/>
        </w:rPr>
        <w:t xml:space="preserve"> UE RF specifications from spec structure perspective. </w:t>
      </w:r>
    </w:p>
    <w:p w14:paraId="323BF75E" w14:textId="77777777" w:rsidR="00373AA3" w:rsidRDefault="00373AA3" w:rsidP="00373AA3">
      <w:pPr>
        <w:rPr>
          <w:b/>
          <w:bCs/>
          <w:lang w:eastAsia="ja-JP"/>
        </w:rPr>
      </w:pPr>
      <w:r>
        <w:rPr>
          <w:b/>
          <w:bCs/>
          <w:lang w:eastAsia="ja-JP"/>
        </w:rPr>
        <w:t xml:space="preserve">Proposal 1: </w:t>
      </w:r>
      <w:proofErr w:type="spellStart"/>
      <w:r>
        <w:rPr>
          <w:b/>
          <w:bCs/>
          <w:lang w:eastAsia="ja-JP"/>
        </w:rPr>
        <w:t>RAN4</w:t>
      </w:r>
      <w:proofErr w:type="spellEnd"/>
      <w:r>
        <w:rPr>
          <w:b/>
          <w:bCs/>
          <w:lang w:eastAsia="ja-JP"/>
        </w:rPr>
        <w:t xml:space="preserve"> shall avoid to have big specification structure change for NR specifications at this late stage.</w:t>
      </w:r>
    </w:p>
    <w:p w14:paraId="63D5435F" w14:textId="77777777" w:rsidR="00373AA3" w:rsidRDefault="00373AA3" w:rsidP="00373AA3">
      <w:pPr>
        <w:rPr>
          <w:b/>
        </w:rPr>
      </w:pPr>
      <w:r>
        <w:rPr>
          <w:rFonts w:hint="eastAsia"/>
          <w:b/>
        </w:rPr>
        <w:t>Proposal 2</w:t>
      </w:r>
      <w:r w:rsidRPr="001408DC">
        <w:rPr>
          <w:b/>
        </w:rPr>
        <w:t xml:space="preserve">: Considering diverse and uncertainty of different </w:t>
      </w:r>
      <w:proofErr w:type="spellStart"/>
      <w:r w:rsidRPr="001408DC">
        <w:rPr>
          <w:b/>
        </w:rPr>
        <w:t>WIs</w:t>
      </w:r>
      <w:proofErr w:type="spellEnd"/>
      <w:r w:rsidRPr="001408DC">
        <w:rPr>
          <w:b/>
        </w:rPr>
        <w:t xml:space="preserve">/features and accumulated sections with new </w:t>
      </w:r>
      <w:proofErr w:type="spellStart"/>
      <w:r w:rsidRPr="001408DC">
        <w:rPr>
          <w:b/>
        </w:rPr>
        <w:t>WIs</w:t>
      </w:r>
      <w:proofErr w:type="spellEnd"/>
      <w:r w:rsidRPr="001408DC">
        <w:rPr>
          <w:b/>
        </w:rPr>
        <w:t xml:space="preserve">/features, not treating </w:t>
      </w:r>
      <w:proofErr w:type="spellStart"/>
      <w:r w:rsidRPr="001408DC">
        <w:rPr>
          <w:b/>
        </w:rPr>
        <w:t>WIs</w:t>
      </w:r>
      <w:proofErr w:type="spellEnd"/>
      <w:r w:rsidRPr="001408DC">
        <w:rPr>
          <w:b/>
        </w:rPr>
        <w:t xml:space="preserve">/Features as a generic item to divide sections. </w:t>
      </w:r>
      <w:proofErr w:type="spellStart"/>
      <w:r w:rsidRPr="001408DC">
        <w:rPr>
          <w:b/>
        </w:rPr>
        <w:t>WIs</w:t>
      </w:r>
      <w:proofErr w:type="spellEnd"/>
      <w:r w:rsidRPr="001408DC">
        <w:rPr>
          <w:b/>
        </w:rPr>
        <w:t xml:space="preserve">/features can be treated case by case when corresponding </w:t>
      </w:r>
      <w:r>
        <w:rPr>
          <w:b/>
        </w:rPr>
        <w:t>requirements</w:t>
      </w:r>
      <w:r w:rsidRPr="001408DC">
        <w:rPr>
          <w:b/>
        </w:rPr>
        <w:t xml:space="preserve"> introduced.</w:t>
      </w:r>
    </w:p>
    <w:p w14:paraId="428632F5" w14:textId="77777777" w:rsidR="00373AA3" w:rsidRPr="00434991" w:rsidRDefault="00373AA3" w:rsidP="00373AA3">
      <w:pPr>
        <w:rPr>
          <w:lang w:val="en-US"/>
        </w:rPr>
      </w:pPr>
      <w:r>
        <w:rPr>
          <w:b/>
          <w:bCs/>
          <w:lang w:val="en-US"/>
        </w:rPr>
        <w:t xml:space="preserve">Observation 2: </w:t>
      </w:r>
      <w:r w:rsidRPr="00434991">
        <w:rPr>
          <w:b/>
          <w:bCs/>
          <w:lang w:val="en-US"/>
        </w:rPr>
        <w:t>RAN4 has spent a lot of time to specify requirements for every single combination</w:t>
      </w:r>
      <w:r>
        <w:rPr>
          <w:b/>
          <w:bCs/>
          <w:lang w:val="en-US"/>
        </w:rPr>
        <w:t xml:space="preserve"> including new bands, CA/DC, and or new power classes.  </w:t>
      </w:r>
    </w:p>
    <w:p w14:paraId="7C9A0563" w14:textId="77777777" w:rsidR="00373AA3" w:rsidRDefault="00373AA3" w:rsidP="00373AA3">
      <w:pPr>
        <w:rPr>
          <w:b/>
          <w:bCs/>
          <w:lang w:val="en-US"/>
        </w:rPr>
      </w:pPr>
      <w:r w:rsidRPr="00145AF7">
        <w:rPr>
          <w:b/>
          <w:bCs/>
          <w:lang w:val="en-US"/>
        </w:rPr>
        <w:t>Observation</w:t>
      </w:r>
      <w:r>
        <w:rPr>
          <w:b/>
          <w:bCs/>
          <w:lang w:val="en-US"/>
        </w:rPr>
        <w:t xml:space="preserve"> 3</w:t>
      </w:r>
      <w:r w:rsidRPr="00145AF7">
        <w:rPr>
          <w:b/>
          <w:bCs/>
          <w:lang w:val="en-US"/>
        </w:rPr>
        <w:t xml:space="preserve">: It’s challenge to handle band combinations based on existing CA/DC framework for </w:t>
      </w:r>
      <w:proofErr w:type="spellStart"/>
      <w:r w:rsidRPr="00145AF7">
        <w:rPr>
          <w:b/>
          <w:bCs/>
          <w:lang w:val="en-US"/>
        </w:rPr>
        <w:t>6G</w:t>
      </w:r>
      <w:proofErr w:type="spellEnd"/>
      <w:r w:rsidRPr="00145AF7">
        <w:rPr>
          <w:b/>
          <w:bCs/>
          <w:lang w:val="en-US"/>
        </w:rPr>
        <w:t xml:space="preserve"> considering potential combinations among 3 </w:t>
      </w:r>
      <w:proofErr w:type="spellStart"/>
      <w:r w:rsidRPr="00145AF7">
        <w:rPr>
          <w:b/>
          <w:bCs/>
          <w:lang w:val="en-US"/>
        </w:rPr>
        <w:t>RATs</w:t>
      </w:r>
      <w:proofErr w:type="spellEnd"/>
      <w:r w:rsidRPr="00145AF7">
        <w:rPr>
          <w:b/>
          <w:bCs/>
          <w:lang w:val="en-US"/>
        </w:rPr>
        <w:t xml:space="preserve"> and 3 frequency ranges</w:t>
      </w:r>
      <w:r>
        <w:rPr>
          <w:b/>
          <w:bCs/>
          <w:lang w:val="en-US"/>
        </w:rPr>
        <w:t>.</w:t>
      </w:r>
    </w:p>
    <w:p w14:paraId="3BCDA5D2" w14:textId="77777777" w:rsidR="00373AA3" w:rsidRDefault="00373AA3" w:rsidP="00373AA3">
      <w:pPr>
        <w:rPr>
          <w:b/>
          <w:bCs/>
          <w:lang w:val="en-US"/>
        </w:rPr>
      </w:pPr>
      <w:r>
        <w:rPr>
          <w:b/>
          <w:bCs/>
          <w:lang w:val="en-US"/>
        </w:rPr>
        <w:t xml:space="preserve">Proposal 3: For </w:t>
      </w:r>
      <w:proofErr w:type="spellStart"/>
      <w:r>
        <w:rPr>
          <w:b/>
          <w:bCs/>
          <w:lang w:val="en-US"/>
        </w:rPr>
        <w:t>6G</w:t>
      </w:r>
      <w:proofErr w:type="spellEnd"/>
      <w:r>
        <w:rPr>
          <w:b/>
          <w:bCs/>
          <w:lang w:val="en-US"/>
        </w:rPr>
        <w:t xml:space="preserve"> preparation, RAN4 shall further study new framework/specification structure for the introduction of new bands/frequency ranges, CA/DC, and or new power classes.  </w:t>
      </w:r>
    </w:p>
    <w:p w14:paraId="6F2B56B6" w14:textId="77777777" w:rsidR="00373AA3" w:rsidRDefault="00373AA3" w:rsidP="00373AA3">
      <w:pPr>
        <w:rPr>
          <w:b/>
          <w:bCs/>
          <w:lang w:val="en-US"/>
        </w:rPr>
      </w:pPr>
      <w:r w:rsidRPr="007F2D68">
        <w:rPr>
          <w:b/>
          <w:bCs/>
          <w:lang w:val="en-US"/>
        </w:rPr>
        <w:t>Proposal 4: Introduce UE RF sub-specifications</w:t>
      </w:r>
      <w:r>
        <w:rPr>
          <w:b/>
          <w:bCs/>
          <w:lang w:val="en-US"/>
        </w:rPr>
        <w:t xml:space="preserve"> or main chapters</w:t>
      </w:r>
      <w:r w:rsidRPr="007F2D68">
        <w:rPr>
          <w:b/>
          <w:bCs/>
          <w:lang w:val="en-US"/>
        </w:rPr>
        <w:t xml:space="preserve"> based on </w:t>
      </w:r>
      <w:r>
        <w:rPr>
          <w:b/>
          <w:bCs/>
          <w:lang w:val="en-US"/>
        </w:rPr>
        <w:t>test methodologies</w:t>
      </w:r>
      <w:r w:rsidRPr="007F2D68">
        <w:rPr>
          <w:b/>
          <w:bCs/>
          <w:lang w:val="en-US"/>
        </w:rPr>
        <w:t xml:space="preserve"> (similar as UE demodulation specification TS 38.101-4 and BS specification TS 38.104)</w:t>
      </w:r>
      <w:r>
        <w:rPr>
          <w:b/>
          <w:bCs/>
          <w:lang w:val="en-US"/>
        </w:rPr>
        <w:t>:</w:t>
      </w:r>
    </w:p>
    <w:p w14:paraId="46C51957" w14:textId="77777777" w:rsidR="00AB6576" w:rsidRPr="00AB6576" w:rsidRDefault="00AB6576" w:rsidP="00AB6576">
      <w:pPr>
        <w:pStyle w:val="aff6"/>
        <w:numPr>
          <w:ilvl w:val="0"/>
          <w:numId w:val="19"/>
        </w:numPr>
        <w:spacing w:after="0" w:line="240" w:lineRule="auto"/>
        <w:ind w:firstLineChars="0"/>
        <w:jc w:val="left"/>
        <w:rPr>
          <w:rFonts w:ascii="Calibri" w:hAnsi="Calibri"/>
        </w:rPr>
      </w:pPr>
      <w:r w:rsidRPr="00AB6576">
        <w:rPr>
          <w:rFonts w:ascii="Calibri" w:hAnsi="Calibri"/>
        </w:rPr>
        <w:t xml:space="preserve">Conductive Tx/Rx characteristics / TS </w:t>
      </w:r>
      <w:proofErr w:type="spellStart"/>
      <w:r w:rsidRPr="00AB6576">
        <w:rPr>
          <w:rFonts w:ascii="Calibri" w:hAnsi="Calibri"/>
        </w:rPr>
        <w:t>xx.xxx</w:t>
      </w:r>
      <w:proofErr w:type="spellEnd"/>
      <w:r w:rsidRPr="00AB6576">
        <w:rPr>
          <w:rFonts w:ascii="Calibri" w:hAnsi="Calibri"/>
        </w:rPr>
        <w:t xml:space="preserve">-1 Conductive UE RF requirements </w:t>
      </w:r>
    </w:p>
    <w:p w14:paraId="1269EFAE" w14:textId="77777777" w:rsidR="00AB6576" w:rsidRPr="00AB6576" w:rsidRDefault="00AB6576" w:rsidP="00AB6576">
      <w:pPr>
        <w:pStyle w:val="aff6"/>
        <w:numPr>
          <w:ilvl w:val="0"/>
          <w:numId w:val="19"/>
        </w:numPr>
        <w:spacing w:after="0" w:line="240" w:lineRule="auto"/>
        <w:ind w:firstLineChars="0"/>
        <w:jc w:val="left"/>
        <w:rPr>
          <w:rFonts w:ascii="Calibri" w:hAnsi="Calibri"/>
        </w:rPr>
      </w:pPr>
      <w:r w:rsidRPr="00AB6576">
        <w:rPr>
          <w:rFonts w:ascii="Calibri" w:hAnsi="Calibri"/>
        </w:rPr>
        <w:t xml:space="preserve">Radiated Tx/Rx characteristics/TS </w:t>
      </w:r>
      <w:proofErr w:type="spellStart"/>
      <w:r w:rsidRPr="00AB6576">
        <w:rPr>
          <w:rFonts w:ascii="Calibri" w:hAnsi="Calibri"/>
        </w:rPr>
        <w:t>xx.xxx</w:t>
      </w:r>
      <w:proofErr w:type="spellEnd"/>
      <w:r w:rsidRPr="00AB6576">
        <w:rPr>
          <w:rFonts w:ascii="Calibri" w:hAnsi="Calibri"/>
        </w:rPr>
        <w:t>-2 Radiated UE RF requirements</w:t>
      </w:r>
    </w:p>
    <w:p w14:paraId="051CAE39" w14:textId="77777777" w:rsidR="00AB6576" w:rsidRPr="00AB6576" w:rsidRDefault="00AB6576" w:rsidP="00AB6576">
      <w:pPr>
        <w:pStyle w:val="aff6"/>
        <w:numPr>
          <w:ilvl w:val="0"/>
          <w:numId w:val="19"/>
        </w:numPr>
        <w:spacing w:after="0" w:line="240" w:lineRule="auto"/>
        <w:ind w:firstLineChars="0"/>
        <w:jc w:val="left"/>
        <w:rPr>
          <w:b/>
          <w:bCs/>
        </w:rPr>
      </w:pPr>
      <w:r w:rsidRPr="00AB6576">
        <w:rPr>
          <w:rFonts w:ascii="Calibri" w:hAnsi="Calibri"/>
        </w:rPr>
        <w:t xml:space="preserve">Requirements for interworking/TS </w:t>
      </w:r>
      <w:proofErr w:type="spellStart"/>
      <w:r w:rsidRPr="00AB6576">
        <w:rPr>
          <w:rFonts w:ascii="Calibri" w:hAnsi="Calibri"/>
        </w:rPr>
        <w:t>xx.xxx</w:t>
      </w:r>
      <w:proofErr w:type="spellEnd"/>
      <w:r w:rsidRPr="00AB6576">
        <w:rPr>
          <w:rFonts w:ascii="Calibri" w:hAnsi="Calibri"/>
        </w:rPr>
        <w:t xml:space="preserve">-3 UE RF requirements for inter-working </w:t>
      </w:r>
    </w:p>
    <w:p w14:paraId="1586C041" w14:textId="44BAEE00" w:rsidR="009B37B2" w:rsidRDefault="00825D14">
      <w:pPr>
        <w:pStyle w:val="1"/>
        <w:rPr>
          <w:lang w:val="en-US" w:eastAsia="ja-JP"/>
        </w:rPr>
      </w:pPr>
      <w:r>
        <w:rPr>
          <w:lang w:val="en-US" w:eastAsia="ja-JP"/>
        </w:rPr>
        <w:t>Re</w:t>
      </w:r>
      <w:r w:rsidR="000C758B">
        <w:rPr>
          <w:lang w:val="en-US" w:eastAsia="ja-JP"/>
        </w:rPr>
        <w:t>ference</w:t>
      </w:r>
    </w:p>
    <w:p w14:paraId="025614BD" w14:textId="4BB361BD" w:rsidR="00507E96" w:rsidRDefault="00507E96" w:rsidP="00507E96">
      <w:pPr>
        <w:rPr>
          <w:lang w:eastAsia="ko-KR"/>
        </w:rPr>
      </w:pPr>
      <w:r w:rsidRPr="00507E96">
        <w:rPr>
          <w:lang w:eastAsia="ko-KR"/>
        </w:rPr>
        <w:t>[</w:t>
      </w:r>
      <w:r w:rsidR="00FA2AD1">
        <w:rPr>
          <w:lang w:eastAsia="ko-KR"/>
        </w:rPr>
        <w:t>1</w:t>
      </w:r>
      <w:r w:rsidRPr="00507E96">
        <w:rPr>
          <w:lang w:eastAsia="ko-KR"/>
        </w:rPr>
        <w:t xml:space="preserve">] </w:t>
      </w:r>
      <w:r>
        <w:rPr>
          <w:lang w:eastAsia="ko-KR"/>
        </w:rPr>
        <w:t>RP-240782, “</w:t>
      </w:r>
      <w:r w:rsidRPr="00507E96">
        <w:rPr>
          <w:lang w:eastAsia="ko-KR"/>
        </w:rPr>
        <w:t xml:space="preserve">Moderator's summary on </w:t>
      </w:r>
      <w:proofErr w:type="spellStart"/>
      <w:r w:rsidRPr="00507E96">
        <w:rPr>
          <w:lang w:eastAsia="ko-KR"/>
        </w:rPr>
        <w:t>RAN4</w:t>
      </w:r>
      <w:proofErr w:type="spellEnd"/>
      <w:r w:rsidRPr="00507E96">
        <w:rPr>
          <w:lang w:eastAsia="ko-KR"/>
        </w:rPr>
        <w:t xml:space="preserve"> spec quality”, </w:t>
      </w:r>
      <w:proofErr w:type="spellStart"/>
      <w:r w:rsidRPr="00507E96">
        <w:rPr>
          <w:lang w:eastAsia="ko-KR"/>
        </w:rPr>
        <w:t>RAN4</w:t>
      </w:r>
      <w:proofErr w:type="spellEnd"/>
      <w:r w:rsidRPr="00507E96">
        <w:rPr>
          <w:lang w:eastAsia="ko-KR"/>
        </w:rPr>
        <w:t xml:space="preserve"> chair (Huawei)</w:t>
      </w:r>
    </w:p>
    <w:p w14:paraId="364E6BB7" w14:textId="3CA20BE8" w:rsidR="00EB47C4" w:rsidRPr="00DD6095" w:rsidRDefault="00507E96" w:rsidP="00AB6576">
      <w:pPr>
        <w:rPr>
          <w:lang w:eastAsia="ko-KR"/>
        </w:rPr>
      </w:pPr>
      <w:r>
        <w:rPr>
          <w:lang w:eastAsia="ko-KR"/>
        </w:rPr>
        <w:t>[</w:t>
      </w:r>
      <w:r w:rsidR="00FA2AD1">
        <w:rPr>
          <w:lang w:eastAsia="ko-KR"/>
        </w:rPr>
        <w:t>2</w:t>
      </w:r>
      <w:r>
        <w:rPr>
          <w:lang w:eastAsia="ko-KR"/>
        </w:rPr>
        <w:t xml:space="preserve">] </w:t>
      </w:r>
      <w:proofErr w:type="spellStart"/>
      <w:r>
        <w:rPr>
          <w:lang w:eastAsia="ko-KR"/>
        </w:rPr>
        <w:t>R</w:t>
      </w:r>
      <w:r w:rsidR="00373AA3">
        <w:rPr>
          <w:lang w:eastAsia="ko-KR"/>
        </w:rPr>
        <w:t>4</w:t>
      </w:r>
      <w:proofErr w:type="spellEnd"/>
      <w:r>
        <w:rPr>
          <w:lang w:eastAsia="ko-KR"/>
        </w:rPr>
        <w:t>-240</w:t>
      </w:r>
      <w:r w:rsidR="00FA2AD1">
        <w:rPr>
          <w:lang w:eastAsia="ko-KR"/>
        </w:rPr>
        <w:t>6709</w:t>
      </w:r>
      <w:r>
        <w:rPr>
          <w:lang w:eastAsia="ko-KR"/>
        </w:rPr>
        <w:t>, “</w:t>
      </w:r>
      <w:proofErr w:type="spellStart"/>
      <w:r w:rsidR="00FA2AD1" w:rsidRPr="00FA2AD1">
        <w:rPr>
          <w:lang w:eastAsia="ko-KR"/>
        </w:rPr>
        <w:t>WF</w:t>
      </w:r>
      <w:proofErr w:type="spellEnd"/>
      <w:r w:rsidR="00FA2AD1" w:rsidRPr="00FA2AD1">
        <w:rPr>
          <w:lang w:eastAsia="ko-KR"/>
        </w:rPr>
        <w:t xml:space="preserve"> on </w:t>
      </w:r>
      <w:proofErr w:type="spellStart"/>
      <w:r w:rsidR="00FA2AD1" w:rsidRPr="00FA2AD1">
        <w:rPr>
          <w:lang w:eastAsia="ko-KR"/>
        </w:rPr>
        <w:t>UERF_Spec_Improvement</w:t>
      </w:r>
      <w:proofErr w:type="spellEnd"/>
      <w:r w:rsidRPr="00FA2AD1">
        <w:rPr>
          <w:lang w:eastAsia="ko-KR"/>
        </w:rPr>
        <w:t>”, Qualcomm</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5236" w14:textId="77777777" w:rsidR="00430896" w:rsidRDefault="00430896" w:rsidP="00FC2656">
      <w:pPr>
        <w:spacing w:after="0" w:line="240" w:lineRule="auto"/>
      </w:pPr>
      <w:r>
        <w:separator/>
      </w:r>
    </w:p>
  </w:endnote>
  <w:endnote w:type="continuationSeparator" w:id="0">
    <w:p w14:paraId="75D9A32F" w14:textId="77777777" w:rsidR="00430896" w:rsidRDefault="0043089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amsungOneKoreanOTF 400">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CDE2" w14:textId="77777777" w:rsidR="00430896" w:rsidRDefault="00430896" w:rsidP="00FC2656">
      <w:pPr>
        <w:spacing w:after="0" w:line="240" w:lineRule="auto"/>
      </w:pPr>
      <w:r>
        <w:separator/>
      </w:r>
    </w:p>
  </w:footnote>
  <w:footnote w:type="continuationSeparator" w:id="0">
    <w:p w14:paraId="71F20D51" w14:textId="77777777" w:rsidR="00430896" w:rsidRDefault="0043089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6"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18"/>
  </w:num>
  <w:num w:numId="4">
    <w:abstractNumId w:val="1"/>
  </w:num>
  <w:num w:numId="5">
    <w:abstractNumId w:val="30"/>
  </w:num>
  <w:num w:numId="6">
    <w:abstractNumId w:val="13"/>
  </w:num>
  <w:num w:numId="7">
    <w:abstractNumId w:val="0"/>
  </w:num>
  <w:num w:numId="8">
    <w:abstractNumId w:val="25"/>
  </w:num>
  <w:num w:numId="9">
    <w:abstractNumId w:val="26"/>
  </w:num>
  <w:num w:numId="10">
    <w:abstractNumId w:val="33"/>
  </w:num>
  <w:num w:numId="11">
    <w:abstractNumId w:val="23"/>
  </w:num>
  <w:num w:numId="12">
    <w:abstractNumId w:val="29"/>
  </w:num>
  <w:num w:numId="13">
    <w:abstractNumId w:val="21"/>
  </w:num>
  <w:num w:numId="14">
    <w:abstractNumId w:val="3"/>
  </w:num>
  <w:num w:numId="15">
    <w:abstractNumId w:val="14"/>
  </w:num>
  <w:num w:numId="16">
    <w:abstractNumId w:val="19"/>
  </w:num>
  <w:num w:numId="17">
    <w:abstractNumId w:val="20"/>
  </w:num>
  <w:num w:numId="18">
    <w:abstractNumId w:val="11"/>
  </w:num>
  <w:num w:numId="19">
    <w:abstractNumId w:val="28"/>
  </w:num>
  <w:num w:numId="20">
    <w:abstractNumId w:val="5"/>
  </w:num>
  <w:num w:numId="21">
    <w:abstractNumId w:val="27"/>
  </w:num>
  <w:num w:numId="22">
    <w:abstractNumId w:val="31"/>
  </w:num>
  <w:num w:numId="23">
    <w:abstractNumId w:val="6"/>
  </w:num>
  <w:num w:numId="24">
    <w:abstractNumId w:val="17"/>
  </w:num>
  <w:num w:numId="25">
    <w:abstractNumId w:val="8"/>
  </w:num>
  <w:num w:numId="26">
    <w:abstractNumId w:val="10"/>
  </w:num>
  <w:num w:numId="27">
    <w:abstractNumId w:val="4"/>
  </w:num>
  <w:num w:numId="28">
    <w:abstractNumId w:val="32"/>
  </w:num>
  <w:num w:numId="29">
    <w:abstractNumId w:val="2"/>
  </w:num>
  <w:num w:numId="30">
    <w:abstractNumId w:val="15"/>
  </w:num>
  <w:num w:numId="31">
    <w:abstractNumId w:val="22"/>
  </w:num>
  <w:num w:numId="32">
    <w:abstractNumId w:val="12"/>
  </w:num>
  <w:num w:numId="33">
    <w:abstractNumId w:val="9"/>
  </w:num>
  <w:num w:numId="3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583F"/>
    <w:rsid w:val="00A0758F"/>
    <w:rsid w:val="00A11080"/>
    <w:rsid w:val="00A11A97"/>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CDA"/>
    <w:rsid w:val="00AC04D3"/>
    <w:rsid w:val="00AC27DB"/>
    <w:rsid w:val="00AC6D6B"/>
    <w:rsid w:val="00AC720D"/>
    <w:rsid w:val="00AD21B8"/>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21920"/>
    <w:rsid w:val="00D22D21"/>
    <w:rsid w:val="00D26A66"/>
    <w:rsid w:val="00D3188C"/>
    <w:rsid w:val="00D3364E"/>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Pages>
  <Words>1200</Words>
  <Characters>6842</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17</cp:revision>
  <cp:lastPrinted>2019-04-25T01:09:00Z</cp:lastPrinted>
  <dcterms:created xsi:type="dcterms:W3CDTF">2024-04-08T08:15:00Z</dcterms:created>
  <dcterms:modified xsi:type="dcterms:W3CDTF">2024-05-13T07:16:00Z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